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30AD8" w14:textId="101573DF" w:rsidR="00242604" w:rsidRPr="00090215" w:rsidRDefault="00242604" w:rsidP="00242604">
      <w:pPr>
        <w:pStyle w:val="Header"/>
        <w:keepLines/>
        <w:tabs>
          <w:tab w:val="right" w:pos="10440"/>
          <w:tab w:val="right" w:pos="13323"/>
        </w:tabs>
        <w:spacing w:before="60" w:after="60"/>
        <w:rPr>
          <w:rFonts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w:t>
      </w:r>
      <w:r>
        <w:rPr>
          <w:rFonts w:cs="Arial"/>
          <w:sz w:val="24"/>
          <w:szCs w:val="24"/>
        </w:rPr>
        <w:t>-bis</w:t>
      </w:r>
      <w:r w:rsidRPr="00090215">
        <w:rPr>
          <w:rFonts w:cs="Arial"/>
          <w:sz w:val="24"/>
          <w:szCs w:val="24"/>
        </w:rPr>
        <w:t>-e</w:t>
      </w:r>
      <w:r w:rsidRPr="00090215">
        <w:rPr>
          <w:rFonts w:cs="Arial"/>
          <w:sz w:val="24"/>
          <w:szCs w:val="24"/>
        </w:rPr>
        <w:tab/>
      </w:r>
      <w:r w:rsidR="00F25A73" w:rsidRPr="00F25A73">
        <w:rPr>
          <w:rFonts w:cs="Arial"/>
          <w:sz w:val="24"/>
          <w:szCs w:val="24"/>
        </w:rPr>
        <w:t>R4-2215606</w:t>
      </w:r>
    </w:p>
    <w:p w14:paraId="1823FC07" w14:textId="77777777" w:rsidR="00242604" w:rsidRPr="00090215" w:rsidRDefault="00242604" w:rsidP="00242604">
      <w:pPr>
        <w:pStyle w:val="Header"/>
        <w:tabs>
          <w:tab w:val="right" w:pos="9781"/>
          <w:tab w:val="right" w:pos="13323"/>
        </w:tabs>
        <w:spacing w:before="60" w:after="60"/>
        <w:outlineLvl w:val="0"/>
        <w:rPr>
          <w:rFonts w:cs="Arial"/>
          <w:b w:val="0"/>
          <w:sz w:val="24"/>
          <w:szCs w:val="24"/>
        </w:rPr>
      </w:pPr>
      <w:r w:rsidRPr="00090215">
        <w:rPr>
          <w:rFonts w:cs="Arial"/>
          <w:sz w:val="24"/>
          <w:szCs w:val="24"/>
        </w:rPr>
        <w:t xml:space="preserve">Electronic Meeting, </w:t>
      </w:r>
      <w:r>
        <w:rPr>
          <w:rFonts w:cs="Arial"/>
          <w:sz w:val="24"/>
          <w:szCs w:val="24"/>
        </w:rPr>
        <w:t>Oct</w:t>
      </w:r>
      <w:r w:rsidRPr="00090215">
        <w:rPr>
          <w:rFonts w:cs="Arial"/>
          <w:sz w:val="24"/>
          <w:szCs w:val="24"/>
        </w:rPr>
        <w:t xml:space="preserve"> </w:t>
      </w:r>
      <w:r>
        <w:rPr>
          <w:rFonts w:cs="Arial"/>
          <w:sz w:val="24"/>
          <w:szCs w:val="24"/>
        </w:rPr>
        <w:t>10</w:t>
      </w:r>
      <w:r w:rsidRPr="00090215">
        <w:rPr>
          <w:rFonts w:cs="Arial"/>
          <w:sz w:val="24"/>
          <w:szCs w:val="24"/>
        </w:rPr>
        <w:t xml:space="preserve"> – </w:t>
      </w:r>
      <w:r>
        <w:rPr>
          <w:rFonts w:cs="Arial"/>
          <w:sz w:val="24"/>
          <w:szCs w:val="24"/>
        </w:rPr>
        <w:t>Oct</w:t>
      </w:r>
      <w:r w:rsidRPr="00090215">
        <w:rPr>
          <w:rFonts w:cs="Arial"/>
          <w:sz w:val="24"/>
          <w:szCs w:val="24"/>
        </w:rPr>
        <w:t xml:space="preserve"> </w:t>
      </w:r>
      <w:r>
        <w:rPr>
          <w:rFonts w:cs="Arial"/>
          <w:sz w:val="24"/>
          <w:szCs w:val="24"/>
        </w:rPr>
        <w:t>19</w:t>
      </w:r>
      <w:r w:rsidRPr="00090215">
        <w:rPr>
          <w:rFonts w:cs="Arial"/>
          <w:sz w:val="24"/>
          <w:szCs w:val="24"/>
        </w:rPr>
        <w:t>,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498B4AD2"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F25A73" w:rsidRPr="00F25A73">
        <w:rPr>
          <w:rFonts w:ascii="Arial" w:hAnsi="Arial" w:cs="Arial"/>
          <w:b/>
          <w:sz w:val="22"/>
          <w:szCs w:val="22"/>
        </w:rPr>
        <w:t>4.6.3.1.5</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FFF6F00"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BD5C33" w:rsidRPr="00BD5C33">
        <w:rPr>
          <w:rFonts w:ascii="Arial" w:hAnsi="Arial" w:cs="Arial"/>
          <w:b/>
          <w:sz w:val="22"/>
          <w:szCs w:val="22"/>
        </w:rPr>
        <w:t xml:space="preserve">On </w:t>
      </w:r>
      <w:r w:rsidR="00CB6AE2">
        <w:rPr>
          <w:rFonts w:ascii="Arial" w:hAnsi="Arial" w:cs="Arial"/>
          <w:b/>
          <w:sz w:val="22"/>
          <w:szCs w:val="22"/>
        </w:rPr>
        <w:t>remaining issues of RRM requirement</w:t>
      </w:r>
      <w:r w:rsidR="00BD5C33" w:rsidRPr="00BD5C33">
        <w:rPr>
          <w:rFonts w:ascii="Arial" w:hAnsi="Arial" w:cs="Arial"/>
          <w:b/>
          <w:sz w:val="22"/>
          <w:szCs w:val="22"/>
        </w:rPr>
        <w:t xml:space="preserve"> for </w:t>
      </w:r>
      <w:proofErr w:type="spellStart"/>
      <w:r w:rsidR="00BD5C33" w:rsidRPr="00BD5C33">
        <w:rPr>
          <w:rFonts w:ascii="Arial" w:hAnsi="Arial" w:cs="Arial"/>
          <w:b/>
          <w:sz w:val="22"/>
          <w:szCs w:val="22"/>
        </w:rPr>
        <w:t>RedCap</w:t>
      </w:r>
      <w:proofErr w:type="spellEnd"/>
      <w:r w:rsidR="00BD5C33" w:rsidRPr="00BD5C33">
        <w:rPr>
          <w:rFonts w:ascii="Arial" w:hAnsi="Arial" w:cs="Arial"/>
          <w:b/>
          <w:sz w:val="22"/>
          <w:szCs w:val="22"/>
        </w:rPr>
        <w:t xml:space="preserve"> UE</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D8CE6D7" w14:textId="421F80F8" w:rsidR="0085538E" w:rsidRPr="0085538E" w:rsidRDefault="006B510B" w:rsidP="0085538E">
      <w:pPr>
        <w:spacing w:after="120"/>
        <w:jc w:val="both"/>
      </w:pPr>
      <w:r>
        <w:t>In RAN4 #10</w:t>
      </w:r>
      <w:r w:rsidR="00CB6AE2">
        <w:t>4</w:t>
      </w:r>
      <w:r>
        <w:t xml:space="preserve">e meeting, the </w:t>
      </w:r>
      <w:proofErr w:type="gramStart"/>
      <w:r>
        <w:t>WF[</w:t>
      </w:r>
      <w:proofErr w:type="gramEnd"/>
      <w:r>
        <w:t xml:space="preserve">1] for </w:t>
      </w:r>
      <w:proofErr w:type="spellStart"/>
      <w:r w:rsidR="00BD5C33">
        <w:t>RedCap</w:t>
      </w:r>
      <w:proofErr w:type="spellEnd"/>
      <w:r w:rsidR="00BD5C33">
        <w:t xml:space="preserve"> RRM requirements</w:t>
      </w:r>
      <w:r>
        <w:t xml:space="preserve"> was agreed, but there are still some open issues as followings,</w:t>
      </w:r>
    </w:p>
    <w:tbl>
      <w:tblPr>
        <w:tblStyle w:val="TableGrid"/>
        <w:tblW w:w="0" w:type="auto"/>
        <w:tblLook w:val="04A0" w:firstRow="1" w:lastRow="0" w:firstColumn="1" w:lastColumn="0" w:noHBand="0" w:noVBand="1"/>
      </w:tblPr>
      <w:tblGrid>
        <w:gridCol w:w="9629"/>
      </w:tblGrid>
      <w:tr w:rsidR="0085538E" w14:paraId="060D474D" w14:textId="77777777" w:rsidTr="0085538E">
        <w:tc>
          <w:tcPr>
            <w:tcW w:w="9629" w:type="dxa"/>
          </w:tcPr>
          <w:p w14:paraId="2C99346D" w14:textId="77777777" w:rsidR="00BA1CC1" w:rsidRPr="00BA1CC1" w:rsidRDefault="00BA1CC1" w:rsidP="00BA1CC1">
            <w:pPr>
              <w:spacing w:after="0"/>
              <w:rPr>
                <w:b/>
                <w:color w:val="000000" w:themeColor="text1"/>
                <w:sz w:val="20"/>
                <w:szCs w:val="20"/>
                <w:u w:val="single"/>
                <w:lang w:eastAsia="ko-KR"/>
              </w:rPr>
            </w:pPr>
            <w:r w:rsidRPr="00BA1CC1">
              <w:rPr>
                <w:b/>
                <w:color w:val="000000" w:themeColor="text1"/>
                <w:sz w:val="20"/>
                <w:szCs w:val="20"/>
                <w:u w:val="single"/>
                <w:lang w:eastAsia="ko-KR"/>
              </w:rPr>
              <w:t xml:space="preserve">SDT for </w:t>
            </w:r>
            <w:proofErr w:type="spellStart"/>
            <w:r w:rsidRPr="00BA1CC1">
              <w:rPr>
                <w:b/>
                <w:color w:val="000000" w:themeColor="text1"/>
                <w:sz w:val="20"/>
                <w:szCs w:val="20"/>
                <w:u w:val="single"/>
                <w:lang w:eastAsia="ko-KR"/>
              </w:rPr>
              <w:t>RedCap</w:t>
            </w:r>
            <w:proofErr w:type="spellEnd"/>
            <w:r w:rsidRPr="00BA1CC1">
              <w:rPr>
                <w:b/>
                <w:color w:val="000000" w:themeColor="text1"/>
                <w:sz w:val="20"/>
                <w:szCs w:val="20"/>
                <w:u w:val="single"/>
                <w:lang w:eastAsia="ko-KR"/>
              </w:rPr>
              <w:t xml:space="preserve"> with </w:t>
            </w:r>
            <w:proofErr w:type="spellStart"/>
            <w:r w:rsidRPr="00BA1CC1">
              <w:rPr>
                <w:b/>
                <w:color w:val="000000" w:themeColor="text1"/>
                <w:sz w:val="20"/>
                <w:szCs w:val="20"/>
                <w:u w:val="single"/>
                <w:lang w:eastAsia="ko-KR"/>
              </w:rPr>
              <w:t>eDRX</w:t>
            </w:r>
            <w:proofErr w:type="spellEnd"/>
          </w:p>
          <w:p w14:paraId="307A39BF" w14:textId="3BA60146" w:rsidR="00BA1CC1" w:rsidRPr="00BA1CC1" w:rsidRDefault="00BA1CC1" w:rsidP="00BA1CC1">
            <w:pPr>
              <w:spacing w:after="0"/>
              <w:rPr>
                <w:color w:val="000000" w:themeColor="text1"/>
                <w:sz w:val="20"/>
                <w:szCs w:val="20"/>
              </w:rPr>
            </w:pPr>
            <w:r w:rsidRPr="00BA1CC1">
              <w:rPr>
                <w:color w:val="000000" w:themeColor="text1"/>
                <w:sz w:val="20"/>
                <w:szCs w:val="20"/>
              </w:rPr>
              <w:t xml:space="preserve">FFS: TA validation requirements for </w:t>
            </w:r>
            <w:proofErr w:type="spellStart"/>
            <w:r w:rsidRPr="00BA1CC1">
              <w:rPr>
                <w:color w:val="000000" w:themeColor="text1"/>
                <w:sz w:val="20"/>
                <w:szCs w:val="20"/>
              </w:rPr>
              <w:t>RedCap</w:t>
            </w:r>
            <w:proofErr w:type="spellEnd"/>
            <w:r w:rsidRPr="00BA1CC1">
              <w:rPr>
                <w:color w:val="000000" w:themeColor="text1"/>
                <w:sz w:val="20"/>
                <w:szCs w:val="20"/>
              </w:rPr>
              <w:t xml:space="preserve"> CG-SDT is defined for UE configured with </w:t>
            </w:r>
            <w:proofErr w:type="spellStart"/>
            <w:r w:rsidRPr="00BA1CC1">
              <w:rPr>
                <w:color w:val="000000" w:themeColor="text1"/>
                <w:sz w:val="20"/>
                <w:szCs w:val="20"/>
              </w:rPr>
              <w:t>eDRX</w:t>
            </w:r>
            <w:proofErr w:type="spellEnd"/>
            <w:r w:rsidRPr="00BA1CC1">
              <w:rPr>
                <w:color w:val="000000" w:themeColor="text1"/>
                <w:sz w:val="20"/>
                <w:szCs w:val="20"/>
              </w:rPr>
              <w:t xml:space="preserve"> in RRC_INACTIVE state by reusing the principles from DRX requirements introduced in R17 SDT WI.</w:t>
            </w:r>
          </w:p>
          <w:p w14:paraId="5C06277B" w14:textId="77777777" w:rsidR="00BA1CC1" w:rsidRPr="00BA1CC1" w:rsidRDefault="00BA1CC1" w:rsidP="00BA1CC1">
            <w:pPr>
              <w:tabs>
                <w:tab w:val="left" w:pos="1480"/>
              </w:tabs>
              <w:rPr>
                <w:color w:val="0070C0"/>
                <w:sz w:val="20"/>
                <w:szCs w:val="20"/>
              </w:rPr>
            </w:pPr>
            <w:r w:rsidRPr="00BA1CC1">
              <w:rPr>
                <w:color w:val="000000" w:themeColor="text1"/>
                <w:sz w:val="20"/>
                <w:szCs w:val="20"/>
              </w:rPr>
              <w:t xml:space="preserve">Note: </w:t>
            </w:r>
            <w:proofErr w:type="spellStart"/>
            <w:r w:rsidRPr="00BA1CC1">
              <w:rPr>
                <w:color w:val="000000" w:themeColor="text1"/>
                <w:sz w:val="20"/>
                <w:szCs w:val="20"/>
              </w:rPr>
              <w:t>eDRX</w:t>
            </w:r>
            <w:proofErr w:type="spellEnd"/>
            <w:r w:rsidRPr="00BA1CC1">
              <w:rPr>
                <w:color w:val="000000" w:themeColor="text1"/>
                <w:sz w:val="20"/>
                <w:szCs w:val="20"/>
              </w:rPr>
              <w:t xml:space="preserve"> in RRC_INACTIVE state does not have PTW. </w:t>
            </w:r>
          </w:p>
          <w:p w14:paraId="625AC54B" w14:textId="77777777" w:rsidR="00BA1CC1" w:rsidRPr="00BA1CC1" w:rsidRDefault="00BA1CC1" w:rsidP="00BA1CC1">
            <w:pPr>
              <w:rPr>
                <w:b/>
                <w:color w:val="000000" w:themeColor="text1"/>
                <w:sz w:val="20"/>
                <w:szCs w:val="20"/>
                <w:u w:val="single"/>
                <w:lang w:eastAsia="ko-KR"/>
              </w:rPr>
            </w:pPr>
            <w:r w:rsidRPr="00BA1CC1">
              <w:rPr>
                <w:b/>
                <w:color w:val="000000" w:themeColor="text1"/>
                <w:sz w:val="20"/>
                <w:szCs w:val="20"/>
                <w:u w:val="single"/>
                <w:lang w:eastAsia="ko-KR"/>
              </w:rPr>
              <w:t xml:space="preserve">Whether to define further relaxation (relaxed RLM/BFD) based on Rel-17 UE power saving WI for </w:t>
            </w:r>
            <w:proofErr w:type="spellStart"/>
            <w:r w:rsidRPr="00BA1CC1">
              <w:rPr>
                <w:b/>
                <w:color w:val="000000" w:themeColor="text1"/>
                <w:sz w:val="20"/>
                <w:szCs w:val="20"/>
                <w:u w:val="single"/>
                <w:lang w:eastAsia="ko-KR"/>
              </w:rPr>
              <w:t>RedCap</w:t>
            </w:r>
            <w:proofErr w:type="spellEnd"/>
            <w:r w:rsidRPr="00BA1CC1">
              <w:rPr>
                <w:b/>
                <w:color w:val="000000" w:themeColor="text1"/>
                <w:sz w:val="20"/>
                <w:szCs w:val="20"/>
                <w:u w:val="single"/>
                <w:lang w:eastAsia="ko-KR"/>
              </w:rPr>
              <w:t xml:space="preserve"> in Rel-17</w:t>
            </w:r>
          </w:p>
          <w:p w14:paraId="4F4FBB44" w14:textId="77777777" w:rsidR="00BA1CC1" w:rsidRPr="00BA1CC1" w:rsidRDefault="00BA1CC1" w:rsidP="00BA1CC1">
            <w:pPr>
              <w:rPr>
                <w:bCs/>
                <w:color w:val="FF0000"/>
                <w:sz w:val="20"/>
                <w:szCs w:val="20"/>
                <w:highlight w:val="cyan"/>
              </w:rPr>
            </w:pPr>
            <w:r w:rsidRPr="00BA1CC1">
              <w:rPr>
                <w:bCs/>
                <w:color w:val="000000" w:themeColor="text1"/>
                <w:sz w:val="20"/>
                <w:szCs w:val="20"/>
                <w:lang w:eastAsia="ko-KR"/>
              </w:rPr>
              <w:t>No consensus reached.</w:t>
            </w:r>
          </w:p>
          <w:p w14:paraId="6A829037" w14:textId="77777777" w:rsidR="00BA1CC1" w:rsidRPr="00BA1CC1" w:rsidRDefault="00BA1CC1" w:rsidP="00BA1CC1">
            <w:pPr>
              <w:spacing w:after="120"/>
              <w:rPr>
                <w:b/>
                <w:sz w:val="20"/>
                <w:szCs w:val="20"/>
                <w:u w:val="single"/>
                <w:lang w:eastAsia="ko-KR"/>
              </w:rPr>
            </w:pPr>
            <w:r w:rsidRPr="00BA1CC1">
              <w:rPr>
                <w:b/>
                <w:sz w:val="20"/>
                <w:szCs w:val="20"/>
                <w:u w:val="single"/>
                <w:lang w:eastAsia="ko-KR"/>
              </w:rPr>
              <w:t>Serving cell threshold associated SSB</w:t>
            </w:r>
          </w:p>
          <w:p w14:paraId="23AB84AB" w14:textId="2BD99C8E" w:rsidR="00BA1CC1" w:rsidRPr="00BA1CC1" w:rsidRDefault="00BA1CC1" w:rsidP="00BA1CC1">
            <w:pPr>
              <w:rPr>
                <w:color w:val="000000" w:themeColor="text1"/>
              </w:rPr>
            </w:pPr>
            <w:r w:rsidRPr="00BA1CC1">
              <w:rPr>
                <w:color w:val="000000" w:themeColor="text1"/>
                <w:sz w:val="20"/>
                <w:szCs w:val="20"/>
              </w:rPr>
              <w:t>FFS: T</w:t>
            </w:r>
            <w:r w:rsidRPr="00BA1CC1">
              <w:rPr>
                <w:sz w:val="20"/>
                <w:szCs w:val="20"/>
              </w:rPr>
              <w:t xml:space="preserve">he serving cell thresholds of </w:t>
            </w:r>
            <w:r w:rsidRPr="00BA1CC1">
              <w:rPr>
                <w:i/>
                <w:iCs/>
                <w:sz w:val="20"/>
                <w:szCs w:val="20"/>
              </w:rPr>
              <w:t>s-</w:t>
            </w:r>
            <w:proofErr w:type="spellStart"/>
            <w:r w:rsidRPr="00BA1CC1">
              <w:rPr>
                <w:i/>
                <w:iCs/>
                <w:sz w:val="20"/>
                <w:szCs w:val="20"/>
              </w:rPr>
              <w:t>MeasureConfig</w:t>
            </w:r>
            <w:proofErr w:type="spellEnd"/>
            <w:r w:rsidRPr="00BA1CC1">
              <w:rPr>
                <w:sz w:val="20"/>
                <w:szCs w:val="20"/>
              </w:rPr>
              <w:t xml:space="preserve"> for Connected mode should be checked based on reference SSB measurement.</w:t>
            </w:r>
          </w:p>
        </w:tc>
      </w:tr>
    </w:tbl>
    <w:p w14:paraId="457FA5A6" w14:textId="7DEB21B0" w:rsidR="00A74337" w:rsidRDefault="008F6ECB" w:rsidP="00DC740E">
      <w:pPr>
        <w:spacing w:after="120"/>
        <w:jc w:val="both"/>
      </w:pPr>
      <w:r>
        <w:t>In this contribution, we discuss the above remaining</w:t>
      </w:r>
      <w:r w:rsidR="009362C1">
        <w:t xml:space="preserve"> </w:t>
      </w:r>
      <w:r>
        <w:t>issues</w:t>
      </w:r>
      <w:r w:rsidR="00BA1CC1">
        <w:t xml:space="preserve"> and corresponding CR [2] for s</w:t>
      </w:r>
      <w:r w:rsidR="00BA1CC1" w:rsidRPr="00BA1CC1">
        <w:t>erving cell threshold associated SSB</w:t>
      </w:r>
      <w:r w:rsidR="00BA1CC1">
        <w:t xml:space="preserve"> is proposed</w:t>
      </w:r>
      <w:r>
        <w:t>.</w:t>
      </w:r>
    </w:p>
    <w:p w14:paraId="4D029AA9" w14:textId="2924387F" w:rsidR="00A74337" w:rsidRPr="006E7539" w:rsidRDefault="008F6ECB" w:rsidP="00A74337">
      <w:pPr>
        <w:pStyle w:val="Heading1"/>
        <w:numPr>
          <w:ilvl w:val="0"/>
          <w:numId w:val="10"/>
        </w:numPr>
        <w:pBdr>
          <w:top w:val="single" w:sz="12" w:space="2" w:color="auto"/>
        </w:pBdr>
        <w:jc w:val="both"/>
        <w:rPr>
          <w:sz w:val="32"/>
        </w:rPr>
      </w:pPr>
      <w:r>
        <w:rPr>
          <w:sz w:val="32"/>
        </w:rPr>
        <w:t>Discussion</w:t>
      </w:r>
      <w:r w:rsidR="00294180">
        <w:rPr>
          <w:sz w:val="32"/>
        </w:rPr>
        <w:t xml:space="preserve"> on RAN4 </w:t>
      </w:r>
      <w:r w:rsidR="00AD17E1">
        <w:rPr>
          <w:sz w:val="32"/>
        </w:rPr>
        <w:t>remaining</w:t>
      </w:r>
      <w:r w:rsidR="00294180">
        <w:rPr>
          <w:sz w:val="32"/>
        </w:rPr>
        <w:t xml:space="preserve"> issues</w:t>
      </w:r>
    </w:p>
    <w:p w14:paraId="042B9B0A" w14:textId="76C98B69" w:rsidR="00AD17E1" w:rsidRPr="00E95465" w:rsidRDefault="00AD17E1" w:rsidP="00AD17E1">
      <w:pPr>
        <w:spacing w:after="0"/>
        <w:rPr>
          <w:b/>
          <w:color w:val="000000" w:themeColor="text1"/>
          <w:u w:val="single"/>
          <w:lang w:eastAsia="ko-KR"/>
        </w:rPr>
      </w:pPr>
      <w:r w:rsidRPr="00E95465">
        <w:rPr>
          <w:b/>
          <w:color w:val="000000" w:themeColor="text1"/>
          <w:u w:val="single"/>
          <w:lang w:eastAsia="ko-KR"/>
        </w:rPr>
        <w:t xml:space="preserve">SDT for </w:t>
      </w:r>
      <w:proofErr w:type="spellStart"/>
      <w:r w:rsidRPr="00E95465">
        <w:rPr>
          <w:b/>
          <w:color w:val="000000" w:themeColor="text1"/>
          <w:u w:val="single"/>
          <w:lang w:eastAsia="ko-KR"/>
        </w:rPr>
        <w:t>RedCap</w:t>
      </w:r>
      <w:proofErr w:type="spellEnd"/>
      <w:r w:rsidRPr="00E95465">
        <w:rPr>
          <w:b/>
          <w:color w:val="000000" w:themeColor="text1"/>
          <w:u w:val="single"/>
          <w:lang w:eastAsia="ko-KR"/>
        </w:rPr>
        <w:t xml:space="preserve"> with </w:t>
      </w:r>
      <w:proofErr w:type="spellStart"/>
      <w:r w:rsidRPr="00E95465">
        <w:rPr>
          <w:b/>
          <w:color w:val="000000" w:themeColor="text1"/>
          <w:u w:val="single"/>
          <w:lang w:eastAsia="ko-KR"/>
        </w:rPr>
        <w:t>eDRX</w:t>
      </w:r>
      <w:proofErr w:type="spellEnd"/>
    </w:p>
    <w:p w14:paraId="0B96AC46" w14:textId="77777777" w:rsidR="00A22917" w:rsidRDefault="00A22917" w:rsidP="00A22917">
      <w:pPr>
        <w:tabs>
          <w:tab w:val="left" w:pos="990"/>
        </w:tabs>
        <w:spacing w:after="120"/>
        <w:jc w:val="both"/>
      </w:pPr>
      <w:r w:rsidRPr="00A22917">
        <w:t>The existing TA validation for CG-SDT in Inactive mode has been specified as</w:t>
      </w:r>
      <w:r>
        <w:t>,</w:t>
      </w:r>
    </w:p>
    <w:tbl>
      <w:tblPr>
        <w:tblStyle w:val="TableGrid"/>
        <w:tblW w:w="0" w:type="auto"/>
        <w:tblLook w:val="04A0" w:firstRow="1" w:lastRow="0" w:firstColumn="1" w:lastColumn="0" w:noHBand="0" w:noVBand="1"/>
      </w:tblPr>
      <w:tblGrid>
        <w:gridCol w:w="9629"/>
      </w:tblGrid>
      <w:tr w:rsidR="00527772" w14:paraId="551B82B5" w14:textId="77777777" w:rsidTr="00527772">
        <w:trPr>
          <w:trHeight w:val="20"/>
        </w:trPr>
        <w:tc>
          <w:tcPr>
            <w:tcW w:w="9629" w:type="dxa"/>
          </w:tcPr>
          <w:p w14:paraId="7179D7AA" w14:textId="77777777" w:rsidR="00527772" w:rsidRPr="00527772" w:rsidRDefault="00527772" w:rsidP="00527772">
            <w:pPr>
              <w:spacing w:after="0"/>
              <w:rPr>
                <w:i/>
                <w:iCs/>
                <w:sz w:val="20"/>
                <w:szCs w:val="20"/>
              </w:rPr>
            </w:pPr>
            <w:r w:rsidRPr="00527772">
              <w:rPr>
                <w:iCs/>
                <w:sz w:val="20"/>
                <w:szCs w:val="20"/>
              </w:rPr>
              <w:t>RSRP</w:t>
            </w:r>
            <w:r w:rsidRPr="00527772">
              <w:rPr>
                <w:iCs/>
                <w:sz w:val="20"/>
                <w:szCs w:val="20"/>
                <w:vertAlign w:val="subscript"/>
              </w:rPr>
              <w:t>1</w:t>
            </w:r>
            <w:r w:rsidRPr="00527772">
              <w:rPr>
                <w:iCs/>
                <w:sz w:val="20"/>
                <w:szCs w:val="20"/>
              </w:rPr>
              <w:t xml:space="preserve"> and RSRP</w:t>
            </w:r>
            <w:r w:rsidRPr="00527772">
              <w:rPr>
                <w:iCs/>
                <w:sz w:val="20"/>
                <w:szCs w:val="20"/>
                <w:vertAlign w:val="subscript"/>
              </w:rPr>
              <w:t>2</w:t>
            </w:r>
            <w:r w:rsidRPr="00527772">
              <w:rPr>
                <w:iCs/>
                <w:sz w:val="20"/>
                <w:szCs w:val="20"/>
              </w:rPr>
              <w:t xml:space="preserve"> are </w:t>
            </w:r>
            <w:r w:rsidRPr="00527772">
              <w:rPr>
                <w:sz w:val="20"/>
                <w:szCs w:val="20"/>
              </w:rPr>
              <w:t>considered valid provided that the conditions in Table 5.5.3-1 and Table 5.5.3-2 are met for FR1 and FR2-1.</w:t>
            </w:r>
          </w:p>
          <w:p w14:paraId="6A539A81" w14:textId="77777777" w:rsidR="00527772" w:rsidRPr="00527772" w:rsidRDefault="00527772" w:rsidP="00527772">
            <w:pPr>
              <w:pStyle w:val="TH"/>
              <w:spacing w:before="100" w:after="0"/>
              <w:rPr>
                <w:rFonts w:ascii="Times New Roman" w:hAnsi="Times New Roman"/>
                <w:sz w:val="20"/>
                <w:szCs w:val="20"/>
              </w:rPr>
            </w:pPr>
            <w:r w:rsidRPr="00527772">
              <w:rPr>
                <w:rFonts w:ascii="Times New Roman" w:hAnsi="Times New Roman"/>
                <w:sz w:val="20"/>
                <w:szCs w:val="20"/>
              </w:rPr>
              <w:t>Table 5.5.3-1 Valid measurement for FR1</w:t>
            </w:r>
          </w:p>
          <w:tbl>
            <w:tblPr>
              <w:tblStyle w:val="TableGrid"/>
              <w:tblW w:w="0" w:type="auto"/>
              <w:tblLook w:val="04A0" w:firstRow="1" w:lastRow="0" w:firstColumn="1" w:lastColumn="0" w:noHBand="0" w:noVBand="1"/>
            </w:tblPr>
            <w:tblGrid>
              <w:gridCol w:w="1824"/>
              <w:gridCol w:w="7579"/>
            </w:tblGrid>
            <w:tr w:rsidR="00527772" w:rsidRPr="00527772" w14:paraId="6746ED4C" w14:textId="77777777" w:rsidTr="00527772">
              <w:tc>
                <w:tcPr>
                  <w:tcW w:w="1838" w:type="dxa"/>
                  <w:tcBorders>
                    <w:top w:val="single" w:sz="4" w:space="0" w:color="auto"/>
                    <w:left w:val="single" w:sz="4" w:space="0" w:color="auto"/>
                    <w:bottom w:val="single" w:sz="4" w:space="0" w:color="auto"/>
                    <w:right w:val="single" w:sz="4" w:space="0" w:color="auto"/>
                  </w:tcBorders>
                  <w:hideMark/>
                </w:tcPr>
                <w:p w14:paraId="245B298C" w14:textId="77777777" w:rsidR="00527772" w:rsidRPr="00527772" w:rsidRDefault="00527772" w:rsidP="00527772">
                  <w:pPr>
                    <w:pStyle w:val="TAH"/>
                    <w:spacing w:after="0"/>
                    <w:rPr>
                      <w:rFonts w:ascii="Times New Roman" w:hAnsi="Times New Roman"/>
                      <w:i/>
                      <w:iCs/>
                      <w:sz w:val="20"/>
                      <w:szCs w:val="20"/>
                    </w:rPr>
                  </w:pPr>
                  <w:r w:rsidRPr="00527772">
                    <w:rPr>
                      <w:rFonts w:ascii="Times New Roman" w:hAnsi="Times New Roman"/>
                      <w:sz w:val="20"/>
                      <w:szCs w:val="20"/>
                    </w:rPr>
                    <w:t>Measurement</w:t>
                  </w:r>
                </w:p>
              </w:tc>
              <w:tc>
                <w:tcPr>
                  <w:tcW w:w="7791" w:type="dxa"/>
                  <w:tcBorders>
                    <w:top w:val="single" w:sz="4" w:space="0" w:color="auto"/>
                    <w:left w:val="single" w:sz="4" w:space="0" w:color="auto"/>
                    <w:bottom w:val="single" w:sz="4" w:space="0" w:color="auto"/>
                    <w:right w:val="single" w:sz="4" w:space="0" w:color="auto"/>
                  </w:tcBorders>
                  <w:hideMark/>
                </w:tcPr>
                <w:p w14:paraId="58559BCD" w14:textId="77777777" w:rsidR="00527772" w:rsidRPr="00527772" w:rsidRDefault="00527772" w:rsidP="00527772">
                  <w:pPr>
                    <w:pStyle w:val="TAH"/>
                    <w:spacing w:after="0"/>
                    <w:rPr>
                      <w:rFonts w:ascii="Times New Roman" w:hAnsi="Times New Roman"/>
                      <w:i/>
                      <w:iCs/>
                      <w:sz w:val="20"/>
                      <w:szCs w:val="20"/>
                    </w:rPr>
                  </w:pPr>
                  <w:r w:rsidRPr="00527772">
                    <w:rPr>
                      <w:rFonts w:ascii="Times New Roman" w:hAnsi="Times New Roman"/>
                      <w:sz w:val="20"/>
                      <w:szCs w:val="20"/>
                    </w:rPr>
                    <w:t>FR1</w:t>
                  </w:r>
                </w:p>
              </w:tc>
            </w:tr>
            <w:tr w:rsidR="00527772" w:rsidRPr="00527772" w14:paraId="3F38429B" w14:textId="77777777" w:rsidTr="00527772">
              <w:tc>
                <w:tcPr>
                  <w:tcW w:w="1838" w:type="dxa"/>
                  <w:tcBorders>
                    <w:top w:val="single" w:sz="4" w:space="0" w:color="auto"/>
                    <w:left w:val="single" w:sz="4" w:space="0" w:color="auto"/>
                    <w:bottom w:val="single" w:sz="4" w:space="0" w:color="auto"/>
                    <w:right w:val="single" w:sz="4" w:space="0" w:color="auto"/>
                  </w:tcBorders>
                  <w:hideMark/>
                </w:tcPr>
                <w:p w14:paraId="270A770B" w14:textId="77777777" w:rsidR="00527772" w:rsidRPr="00527772" w:rsidRDefault="00527772" w:rsidP="00527772">
                  <w:pPr>
                    <w:pStyle w:val="TAC"/>
                    <w:spacing w:after="0"/>
                    <w:rPr>
                      <w:rFonts w:ascii="Times New Roman" w:hAnsi="Times New Roman"/>
                      <w:i/>
                      <w:iCs/>
                      <w:sz w:val="20"/>
                      <w:szCs w:val="20"/>
                    </w:rPr>
                  </w:pPr>
                  <w:r w:rsidRPr="00527772">
                    <w:rPr>
                      <w:rFonts w:ascii="Times New Roman" w:hAnsi="Times New Roman"/>
                      <w:sz w:val="20"/>
                      <w:szCs w:val="20"/>
                    </w:rPr>
                    <w:t>RSRP</w:t>
                  </w:r>
                  <w:r w:rsidRPr="00527772">
                    <w:rPr>
                      <w:rFonts w:ascii="Times New Roman" w:hAnsi="Times New Roman"/>
                      <w:sz w:val="20"/>
                      <w:szCs w:val="20"/>
                      <w:vertAlign w:val="subscript"/>
                    </w:rPr>
                    <w:t>1</w:t>
                  </w:r>
                </w:p>
              </w:tc>
              <w:tc>
                <w:tcPr>
                  <w:tcW w:w="7791" w:type="dxa"/>
                  <w:tcBorders>
                    <w:top w:val="single" w:sz="4" w:space="0" w:color="auto"/>
                    <w:left w:val="single" w:sz="4" w:space="0" w:color="auto"/>
                    <w:bottom w:val="single" w:sz="4" w:space="0" w:color="auto"/>
                    <w:right w:val="single" w:sz="4" w:space="0" w:color="auto"/>
                  </w:tcBorders>
                  <w:hideMark/>
                </w:tcPr>
                <w:p w14:paraId="5785B331" w14:textId="77777777" w:rsidR="00527772" w:rsidRPr="00527772" w:rsidRDefault="00527772" w:rsidP="00527772">
                  <w:pPr>
                    <w:pStyle w:val="TAC"/>
                    <w:spacing w:after="0"/>
                    <w:rPr>
                      <w:rFonts w:ascii="Times New Roman" w:hAnsi="Times New Roman"/>
                      <w:i/>
                      <w:iCs/>
                      <w:sz w:val="20"/>
                      <w:szCs w:val="20"/>
                    </w:rPr>
                  </w:pPr>
                  <w:r w:rsidRPr="00527772">
                    <w:rPr>
                      <w:rFonts w:ascii="Times New Roman" w:hAnsi="Times New Roman"/>
                      <w:sz w:val="20"/>
                      <w:szCs w:val="20"/>
                    </w:rPr>
                    <w:t xml:space="preserve">(T1 – </w:t>
                  </w:r>
                  <w:proofErr w:type="gramStart"/>
                  <w:r w:rsidRPr="00527772">
                    <w:rPr>
                      <w:rFonts w:ascii="Times New Roman" w:hAnsi="Times New Roman"/>
                      <w:sz w:val="20"/>
                      <w:szCs w:val="20"/>
                    </w:rPr>
                    <w:t>min(</w:t>
                  </w:r>
                  <w:proofErr w:type="gramEnd"/>
                  <w:r w:rsidRPr="00527772">
                    <w:rPr>
                      <w:rFonts w:ascii="Times New Roman" w:hAnsi="Times New Roman"/>
                      <w:sz w:val="20"/>
                      <w:szCs w:val="20"/>
                    </w:rPr>
                    <w:t>640ms, M1*T</w:t>
                  </w:r>
                  <w:r w:rsidRPr="00527772">
                    <w:rPr>
                      <w:rFonts w:ascii="Times New Roman" w:hAnsi="Times New Roman"/>
                      <w:sz w:val="20"/>
                      <w:szCs w:val="20"/>
                      <w:vertAlign w:val="subscript"/>
                    </w:rPr>
                    <w:t>DRX</w:t>
                  </w:r>
                  <w:r w:rsidRPr="00527772">
                    <w:rPr>
                      <w:rFonts w:ascii="Times New Roman" w:hAnsi="Times New Roman"/>
                      <w:sz w:val="20"/>
                      <w:szCs w:val="20"/>
                    </w:rPr>
                    <w:t>)) ≤ T1’ ≤ (T1 + min(640ms, M1*T</w:t>
                  </w:r>
                  <w:r w:rsidRPr="00527772">
                    <w:rPr>
                      <w:rFonts w:ascii="Times New Roman" w:hAnsi="Times New Roman"/>
                      <w:sz w:val="20"/>
                      <w:szCs w:val="20"/>
                      <w:vertAlign w:val="subscript"/>
                    </w:rPr>
                    <w:t>DRX</w:t>
                  </w:r>
                  <w:r w:rsidRPr="00527772">
                    <w:rPr>
                      <w:rFonts w:ascii="Times New Roman" w:hAnsi="Times New Roman"/>
                      <w:sz w:val="20"/>
                      <w:szCs w:val="20"/>
                    </w:rPr>
                    <w:t>))</w:t>
                  </w:r>
                </w:p>
              </w:tc>
            </w:tr>
            <w:tr w:rsidR="00527772" w:rsidRPr="00527772" w14:paraId="145821ED" w14:textId="77777777" w:rsidTr="00527772">
              <w:tc>
                <w:tcPr>
                  <w:tcW w:w="1838" w:type="dxa"/>
                  <w:tcBorders>
                    <w:top w:val="single" w:sz="4" w:space="0" w:color="auto"/>
                    <w:left w:val="single" w:sz="4" w:space="0" w:color="auto"/>
                    <w:bottom w:val="single" w:sz="4" w:space="0" w:color="auto"/>
                    <w:right w:val="single" w:sz="4" w:space="0" w:color="auto"/>
                  </w:tcBorders>
                  <w:hideMark/>
                </w:tcPr>
                <w:p w14:paraId="6C600C0C" w14:textId="77777777" w:rsidR="00527772" w:rsidRPr="00527772" w:rsidRDefault="00527772" w:rsidP="00527772">
                  <w:pPr>
                    <w:pStyle w:val="TAC"/>
                    <w:spacing w:after="0"/>
                    <w:rPr>
                      <w:rFonts w:ascii="Times New Roman" w:hAnsi="Times New Roman"/>
                      <w:i/>
                      <w:iCs/>
                      <w:sz w:val="20"/>
                      <w:szCs w:val="20"/>
                    </w:rPr>
                  </w:pPr>
                  <w:r w:rsidRPr="00527772">
                    <w:rPr>
                      <w:rFonts w:ascii="Times New Roman" w:hAnsi="Times New Roman"/>
                      <w:sz w:val="20"/>
                      <w:szCs w:val="20"/>
                    </w:rPr>
                    <w:t>RSRP</w:t>
                  </w:r>
                  <w:r w:rsidRPr="00527772">
                    <w:rPr>
                      <w:rFonts w:ascii="Times New Roman" w:hAnsi="Times New Roman"/>
                      <w:sz w:val="20"/>
                      <w:szCs w:val="20"/>
                      <w:vertAlign w:val="subscript"/>
                    </w:rPr>
                    <w:t>2</w:t>
                  </w:r>
                </w:p>
              </w:tc>
              <w:tc>
                <w:tcPr>
                  <w:tcW w:w="7791" w:type="dxa"/>
                  <w:tcBorders>
                    <w:top w:val="single" w:sz="4" w:space="0" w:color="auto"/>
                    <w:left w:val="single" w:sz="4" w:space="0" w:color="auto"/>
                    <w:bottom w:val="single" w:sz="4" w:space="0" w:color="auto"/>
                    <w:right w:val="single" w:sz="4" w:space="0" w:color="auto"/>
                  </w:tcBorders>
                  <w:hideMark/>
                </w:tcPr>
                <w:p w14:paraId="3BBB1D19" w14:textId="77777777" w:rsidR="00527772" w:rsidRPr="00527772" w:rsidRDefault="00527772" w:rsidP="00527772">
                  <w:pPr>
                    <w:pStyle w:val="TAC"/>
                    <w:spacing w:after="0"/>
                    <w:rPr>
                      <w:rFonts w:ascii="Times New Roman" w:hAnsi="Times New Roman"/>
                      <w:i/>
                      <w:iCs/>
                      <w:sz w:val="20"/>
                      <w:szCs w:val="20"/>
                    </w:rPr>
                  </w:pPr>
                  <w:r w:rsidRPr="00527772">
                    <w:rPr>
                      <w:rFonts w:ascii="Times New Roman" w:hAnsi="Times New Roman"/>
                      <w:sz w:val="20"/>
                      <w:szCs w:val="20"/>
                    </w:rPr>
                    <w:t xml:space="preserve">(T2 – </w:t>
                  </w:r>
                  <w:proofErr w:type="gramStart"/>
                  <w:r w:rsidRPr="00527772">
                    <w:rPr>
                      <w:rFonts w:ascii="Times New Roman" w:hAnsi="Times New Roman"/>
                      <w:sz w:val="20"/>
                      <w:szCs w:val="20"/>
                    </w:rPr>
                    <w:t>min(</w:t>
                  </w:r>
                  <w:proofErr w:type="gramEnd"/>
                  <w:r w:rsidRPr="00527772">
                    <w:rPr>
                      <w:rFonts w:ascii="Times New Roman" w:hAnsi="Times New Roman"/>
                      <w:sz w:val="20"/>
                      <w:szCs w:val="20"/>
                    </w:rPr>
                    <w:t>640ms, M1*T</w:t>
                  </w:r>
                  <w:r w:rsidRPr="00527772">
                    <w:rPr>
                      <w:rFonts w:ascii="Times New Roman" w:hAnsi="Times New Roman"/>
                      <w:sz w:val="20"/>
                      <w:szCs w:val="20"/>
                      <w:vertAlign w:val="subscript"/>
                    </w:rPr>
                    <w:t>DRX</w:t>
                  </w:r>
                  <w:r w:rsidRPr="00527772">
                    <w:rPr>
                      <w:rFonts w:ascii="Times New Roman" w:hAnsi="Times New Roman"/>
                      <w:sz w:val="20"/>
                      <w:szCs w:val="20"/>
                    </w:rPr>
                    <w:t>)) ≤ T2’ ≤ T2</w:t>
                  </w:r>
                </w:p>
              </w:tc>
            </w:tr>
          </w:tbl>
          <w:p w14:paraId="141A2C69" w14:textId="77777777" w:rsidR="00527772" w:rsidRPr="00527772" w:rsidRDefault="00527772" w:rsidP="00527772">
            <w:pPr>
              <w:spacing w:after="0"/>
              <w:jc w:val="center"/>
              <w:rPr>
                <w:i/>
                <w:iCs/>
                <w:sz w:val="20"/>
                <w:szCs w:val="20"/>
              </w:rPr>
            </w:pPr>
            <w:r w:rsidRPr="00527772">
              <w:rPr>
                <w:i/>
                <w:iCs/>
                <w:sz w:val="20"/>
                <w:szCs w:val="20"/>
              </w:rPr>
              <w:t xml:space="preserve"> </w:t>
            </w:r>
          </w:p>
          <w:p w14:paraId="4B266B2C" w14:textId="77777777" w:rsidR="00527772" w:rsidRPr="00527772" w:rsidRDefault="00527772" w:rsidP="00527772">
            <w:pPr>
              <w:pStyle w:val="TH"/>
              <w:spacing w:before="100" w:after="0"/>
              <w:rPr>
                <w:rFonts w:ascii="Times New Roman" w:hAnsi="Times New Roman"/>
                <w:sz w:val="20"/>
                <w:szCs w:val="20"/>
              </w:rPr>
            </w:pPr>
            <w:r w:rsidRPr="00527772">
              <w:rPr>
                <w:rFonts w:ascii="Times New Roman" w:hAnsi="Times New Roman"/>
                <w:sz w:val="20"/>
                <w:szCs w:val="20"/>
              </w:rPr>
              <w:t>Table 5.5.3-2 Valid measurement for FR2-1</w:t>
            </w:r>
          </w:p>
          <w:tbl>
            <w:tblPr>
              <w:tblStyle w:val="TableGrid"/>
              <w:tblW w:w="0" w:type="auto"/>
              <w:tblLook w:val="04A0" w:firstRow="1" w:lastRow="0" w:firstColumn="1" w:lastColumn="0" w:noHBand="0" w:noVBand="1"/>
            </w:tblPr>
            <w:tblGrid>
              <w:gridCol w:w="1824"/>
              <w:gridCol w:w="7579"/>
            </w:tblGrid>
            <w:tr w:rsidR="00527772" w:rsidRPr="00527772" w14:paraId="6644AC7D" w14:textId="77777777" w:rsidTr="00527772">
              <w:tc>
                <w:tcPr>
                  <w:tcW w:w="1838" w:type="dxa"/>
                  <w:tcBorders>
                    <w:top w:val="single" w:sz="4" w:space="0" w:color="auto"/>
                    <w:left w:val="single" w:sz="4" w:space="0" w:color="auto"/>
                    <w:bottom w:val="single" w:sz="4" w:space="0" w:color="auto"/>
                    <w:right w:val="single" w:sz="4" w:space="0" w:color="auto"/>
                  </w:tcBorders>
                  <w:hideMark/>
                </w:tcPr>
                <w:p w14:paraId="1BEA4536" w14:textId="77777777" w:rsidR="00527772" w:rsidRPr="00527772" w:rsidRDefault="00527772" w:rsidP="00527772">
                  <w:pPr>
                    <w:pStyle w:val="TAH"/>
                    <w:spacing w:after="0"/>
                    <w:rPr>
                      <w:rFonts w:ascii="Times New Roman" w:hAnsi="Times New Roman"/>
                      <w:i/>
                      <w:iCs/>
                      <w:sz w:val="20"/>
                      <w:szCs w:val="20"/>
                    </w:rPr>
                  </w:pPr>
                  <w:r w:rsidRPr="00527772">
                    <w:rPr>
                      <w:rFonts w:ascii="Times New Roman" w:hAnsi="Times New Roman"/>
                      <w:sz w:val="20"/>
                      <w:szCs w:val="20"/>
                    </w:rPr>
                    <w:t>Measurement</w:t>
                  </w:r>
                </w:p>
              </w:tc>
              <w:tc>
                <w:tcPr>
                  <w:tcW w:w="7791" w:type="dxa"/>
                  <w:tcBorders>
                    <w:top w:val="single" w:sz="4" w:space="0" w:color="auto"/>
                    <w:left w:val="single" w:sz="4" w:space="0" w:color="auto"/>
                    <w:bottom w:val="single" w:sz="4" w:space="0" w:color="auto"/>
                    <w:right w:val="single" w:sz="4" w:space="0" w:color="auto"/>
                  </w:tcBorders>
                  <w:hideMark/>
                </w:tcPr>
                <w:p w14:paraId="056DF460" w14:textId="77777777" w:rsidR="00527772" w:rsidRPr="00527772" w:rsidRDefault="00527772" w:rsidP="00527772">
                  <w:pPr>
                    <w:pStyle w:val="TAH"/>
                    <w:spacing w:after="0"/>
                    <w:rPr>
                      <w:rFonts w:ascii="Times New Roman" w:hAnsi="Times New Roman"/>
                      <w:i/>
                      <w:iCs/>
                      <w:sz w:val="20"/>
                      <w:szCs w:val="20"/>
                    </w:rPr>
                  </w:pPr>
                  <w:r w:rsidRPr="00527772">
                    <w:rPr>
                      <w:rFonts w:ascii="Times New Roman" w:hAnsi="Times New Roman"/>
                      <w:sz w:val="20"/>
                      <w:szCs w:val="20"/>
                    </w:rPr>
                    <w:t>FR2-1</w:t>
                  </w:r>
                </w:p>
              </w:tc>
            </w:tr>
            <w:tr w:rsidR="00527772" w:rsidRPr="00527772" w14:paraId="752339D8" w14:textId="77777777" w:rsidTr="00527772">
              <w:tc>
                <w:tcPr>
                  <w:tcW w:w="1838" w:type="dxa"/>
                  <w:tcBorders>
                    <w:top w:val="single" w:sz="4" w:space="0" w:color="auto"/>
                    <w:left w:val="single" w:sz="4" w:space="0" w:color="auto"/>
                    <w:bottom w:val="single" w:sz="4" w:space="0" w:color="auto"/>
                    <w:right w:val="single" w:sz="4" w:space="0" w:color="auto"/>
                  </w:tcBorders>
                  <w:hideMark/>
                </w:tcPr>
                <w:p w14:paraId="739A184A" w14:textId="77777777" w:rsidR="00527772" w:rsidRPr="00527772" w:rsidRDefault="00527772" w:rsidP="00527772">
                  <w:pPr>
                    <w:pStyle w:val="TAC"/>
                    <w:spacing w:after="0"/>
                    <w:rPr>
                      <w:rFonts w:ascii="Times New Roman" w:hAnsi="Times New Roman"/>
                      <w:i/>
                      <w:iCs/>
                      <w:sz w:val="20"/>
                      <w:szCs w:val="20"/>
                    </w:rPr>
                  </w:pPr>
                  <w:r w:rsidRPr="00527772">
                    <w:rPr>
                      <w:rFonts w:ascii="Times New Roman" w:hAnsi="Times New Roman"/>
                      <w:sz w:val="20"/>
                      <w:szCs w:val="20"/>
                    </w:rPr>
                    <w:lastRenderedPageBreak/>
                    <w:t>RSRP</w:t>
                  </w:r>
                  <w:r w:rsidRPr="00527772">
                    <w:rPr>
                      <w:rFonts w:ascii="Times New Roman" w:hAnsi="Times New Roman"/>
                      <w:sz w:val="20"/>
                      <w:szCs w:val="20"/>
                      <w:vertAlign w:val="subscript"/>
                    </w:rPr>
                    <w:t>1</w:t>
                  </w:r>
                </w:p>
              </w:tc>
              <w:tc>
                <w:tcPr>
                  <w:tcW w:w="7791" w:type="dxa"/>
                  <w:tcBorders>
                    <w:top w:val="single" w:sz="4" w:space="0" w:color="auto"/>
                    <w:left w:val="single" w:sz="4" w:space="0" w:color="auto"/>
                    <w:bottom w:val="single" w:sz="4" w:space="0" w:color="auto"/>
                    <w:right w:val="single" w:sz="4" w:space="0" w:color="auto"/>
                  </w:tcBorders>
                  <w:hideMark/>
                </w:tcPr>
                <w:p w14:paraId="79A2C9C3" w14:textId="77777777" w:rsidR="00527772" w:rsidRPr="00527772" w:rsidRDefault="00527772" w:rsidP="00527772">
                  <w:pPr>
                    <w:pStyle w:val="TAC"/>
                    <w:spacing w:after="0"/>
                    <w:rPr>
                      <w:rFonts w:ascii="Times New Roman" w:hAnsi="Times New Roman"/>
                      <w:i/>
                      <w:iCs/>
                      <w:sz w:val="20"/>
                      <w:szCs w:val="20"/>
                    </w:rPr>
                  </w:pPr>
                  <w:r w:rsidRPr="00527772">
                    <w:rPr>
                      <w:rFonts w:ascii="Times New Roman" w:hAnsi="Times New Roman"/>
                      <w:sz w:val="20"/>
                      <w:szCs w:val="20"/>
                    </w:rPr>
                    <w:t>(T1 – [</w:t>
                  </w:r>
                  <w:proofErr w:type="gramStart"/>
                  <w:r w:rsidRPr="00527772">
                    <w:rPr>
                      <w:rFonts w:ascii="Times New Roman" w:hAnsi="Times New Roman"/>
                      <w:sz w:val="20"/>
                      <w:szCs w:val="20"/>
                    </w:rPr>
                    <w:t>max{</w:t>
                  </w:r>
                  <w:proofErr w:type="gramEnd"/>
                  <w:r w:rsidRPr="00527772">
                    <w:rPr>
                      <w:rFonts w:ascii="Times New Roman" w:hAnsi="Times New Roman"/>
                      <w:sz w:val="20"/>
                      <w:szCs w:val="20"/>
                    </w:rPr>
                    <w:t>480ms, 8*SMTC periodicity}]) ≤ T1’ ≤ (T1 + [max{480ms, 8*SMTC periodicity}])</w:t>
                  </w:r>
                </w:p>
              </w:tc>
            </w:tr>
            <w:tr w:rsidR="00527772" w:rsidRPr="00527772" w14:paraId="04FEC83A" w14:textId="77777777" w:rsidTr="00527772">
              <w:tc>
                <w:tcPr>
                  <w:tcW w:w="1838" w:type="dxa"/>
                  <w:tcBorders>
                    <w:top w:val="single" w:sz="4" w:space="0" w:color="auto"/>
                    <w:left w:val="single" w:sz="4" w:space="0" w:color="auto"/>
                    <w:bottom w:val="single" w:sz="4" w:space="0" w:color="auto"/>
                    <w:right w:val="single" w:sz="4" w:space="0" w:color="auto"/>
                  </w:tcBorders>
                  <w:hideMark/>
                </w:tcPr>
                <w:p w14:paraId="636F04FC" w14:textId="77777777" w:rsidR="00527772" w:rsidRPr="00527772" w:rsidRDefault="00527772" w:rsidP="00527772">
                  <w:pPr>
                    <w:pStyle w:val="TAC"/>
                    <w:spacing w:after="0"/>
                    <w:rPr>
                      <w:rFonts w:ascii="Times New Roman" w:hAnsi="Times New Roman"/>
                      <w:i/>
                      <w:iCs/>
                      <w:sz w:val="20"/>
                      <w:szCs w:val="20"/>
                    </w:rPr>
                  </w:pPr>
                  <w:r w:rsidRPr="00527772">
                    <w:rPr>
                      <w:rFonts w:ascii="Times New Roman" w:hAnsi="Times New Roman"/>
                      <w:sz w:val="20"/>
                      <w:szCs w:val="20"/>
                    </w:rPr>
                    <w:t>RSRP</w:t>
                  </w:r>
                  <w:r w:rsidRPr="00527772">
                    <w:rPr>
                      <w:rFonts w:ascii="Times New Roman" w:hAnsi="Times New Roman"/>
                      <w:sz w:val="20"/>
                      <w:szCs w:val="20"/>
                      <w:vertAlign w:val="subscript"/>
                    </w:rPr>
                    <w:t>2</w:t>
                  </w:r>
                </w:p>
              </w:tc>
              <w:tc>
                <w:tcPr>
                  <w:tcW w:w="7791" w:type="dxa"/>
                  <w:tcBorders>
                    <w:top w:val="single" w:sz="4" w:space="0" w:color="auto"/>
                    <w:left w:val="single" w:sz="4" w:space="0" w:color="auto"/>
                    <w:bottom w:val="single" w:sz="4" w:space="0" w:color="auto"/>
                    <w:right w:val="single" w:sz="4" w:space="0" w:color="auto"/>
                  </w:tcBorders>
                  <w:hideMark/>
                </w:tcPr>
                <w:p w14:paraId="351F1894" w14:textId="77777777" w:rsidR="00527772" w:rsidRPr="00527772" w:rsidRDefault="00527772" w:rsidP="00527772">
                  <w:pPr>
                    <w:pStyle w:val="TAC"/>
                    <w:spacing w:after="0"/>
                    <w:rPr>
                      <w:rFonts w:ascii="Times New Roman" w:hAnsi="Times New Roman"/>
                      <w:i/>
                      <w:iCs/>
                      <w:sz w:val="20"/>
                      <w:szCs w:val="20"/>
                    </w:rPr>
                  </w:pPr>
                  <w:r w:rsidRPr="00527772">
                    <w:rPr>
                      <w:rFonts w:ascii="Times New Roman" w:hAnsi="Times New Roman"/>
                      <w:sz w:val="20"/>
                      <w:szCs w:val="20"/>
                    </w:rPr>
                    <w:t>(T2 – [</w:t>
                  </w:r>
                  <w:proofErr w:type="gramStart"/>
                  <w:r w:rsidRPr="00527772">
                    <w:rPr>
                      <w:rFonts w:ascii="Times New Roman" w:hAnsi="Times New Roman"/>
                      <w:sz w:val="20"/>
                      <w:szCs w:val="20"/>
                    </w:rPr>
                    <w:t>max{</w:t>
                  </w:r>
                  <w:proofErr w:type="gramEnd"/>
                  <w:r w:rsidRPr="00527772">
                    <w:rPr>
                      <w:rFonts w:ascii="Times New Roman" w:hAnsi="Times New Roman"/>
                      <w:sz w:val="20"/>
                      <w:szCs w:val="20"/>
                    </w:rPr>
                    <w:t>480ms, 8*SMTC periodicity}]) ≤ T2’ ≤ T2</w:t>
                  </w:r>
                </w:p>
              </w:tc>
            </w:tr>
          </w:tbl>
          <w:p w14:paraId="3D54001C" w14:textId="77777777" w:rsidR="00527772" w:rsidRPr="00527772" w:rsidRDefault="00527772" w:rsidP="00527772">
            <w:pPr>
              <w:spacing w:after="0"/>
              <w:jc w:val="center"/>
              <w:rPr>
                <w:i/>
                <w:iCs/>
                <w:sz w:val="20"/>
                <w:szCs w:val="20"/>
              </w:rPr>
            </w:pPr>
            <w:r w:rsidRPr="00527772">
              <w:rPr>
                <w:i/>
                <w:iCs/>
                <w:sz w:val="20"/>
                <w:szCs w:val="20"/>
              </w:rPr>
              <w:t xml:space="preserve"> </w:t>
            </w:r>
          </w:p>
          <w:p w14:paraId="43E22112" w14:textId="64DDDAFD" w:rsidR="00527772" w:rsidRPr="00527772" w:rsidRDefault="00527772" w:rsidP="00527772">
            <w:pPr>
              <w:spacing w:after="0"/>
              <w:rPr>
                <w:sz w:val="20"/>
                <w:szCs w:val="20"/>
              </w:rPr>
            </w:pPr>
            <w:r w:rsidRPr="00527772">
              <w:rPr>
                <w:sz w:val="20"/>
                <w:szCs w:val="20"/>
              </w:rPr>
              <w:t xml:space="preserve">If at least one of </w:t>
            </w:r>
            <w:r w:rsidRPr="00527772">
              <w:rPr>
                <w:iCs/>
                <w:sz w:val="20"/>
                <w:szCs w:val="20"/>
              </w:rPr>
              <w:t>RSRP</w:t>
            </w:r>
            <w:r w:rsidRPr="00527772">
              <w:rPr>
                <w:iCs/>
                <w:sz w:val="20"/>
                <w:szCs w:val="20"/>
                <w:vertAlign w:val="subscript"/>
              </w:rPr>
              <w:t>1</w:t>
            </w:r>
            <w:r w:rsidRPr="00527772">
              <w:rPr>
                <w:iCs/>
                <w:sz w:val="20"/>
                <w:szCs w:val="20"/>
              </w:rPr>
              <w:t xml:space="preserve"> and RSRP</w:t>
            </w:r>
            <w:r w:rsidRPr="00527772">
              <w:rPr>
                <w:iCs/>
                <w:sz w:val="20"/>
                <w:szCs w:val="20"/>
                <w:vertAlign w:val="subscript"/>
              </w:rPr>
              <w:t>2</w:t>
            </w:r>
            <w:r w:rsidRPr="00527772">
              <w:rPr>
                <w:iCs/>
                <w:sz w:val="20"/>
                <w:szCs w:val="20"/>
              </w:rPr>
              <w:t xml:space="preserve"> </w:t>
            </w:r>
            <w:proofErr w:type="gramStart"/>
            <w:r w:rsidRPr="00527772">
              <w:rPr>
                <w:sz w:val="20"/>
                <w:szCs w:val="20"/>
              </w:rPr>
              <w:t>is considered to be</w:t>
            </w:r>
            <w:proofErr w:type="gramEnd"/>
            <w:r w:rsidRPr="00527772">
              <w:rPr>
                <w:sz w:val="20"/>
                <w:szCs w:val="20"/>
              </w:rPr>
              <w:t xml:space="preserve"> invalid based on the above conditions, then the UE shall not validate the CG-SDT using </w:t>
            </w:r>
            <w:r w:rsidRPr="00527772">
              <w:rPr>
                <w:iCs/>
                <w:sz w:val="20"/>
                <w:szCs w:val="20"/>
              </w:rPr>
              <w:t>RSRP</w:t>
            </w:r>
            <w:r w:rsidRPr="00527772">
              <w:rPr>
                <w:iCs/>
                <w:sz w:val="20"/>
                <w:szCs w:val="20"/>
                <w:vertAlign w:val="subscript"/>
              </w:rPr>
              <w:t>1</w:t>
            </w:r>
            <w:r w:rsidRPr="00527772">
              <w:rPr>
                <w:iCs/>
                <w:sz w:val="20"/>
                <w:szCs w:val="20"/>
              </w:rPr>
              <w:t xml:space="preserve"> and RSRP</w:t>
            </w:r>
            <w:r w:rsidRPr="00527772">
              <w:rPr>
                <w:iCs/>
                <w:sz w:val="20"/>
                <w:szCs w:val="20"/>
                <w:vertAlign w:val="subscript"/>
              </w:rPr>
              <w:t>2</w:t>
            </w:r>
            <w:r w:rsidRPr="00527772">
              <w:rPr>
                <w:iCs/>
                <w:sz w:val="20"/>
                <w:szCs w:val="20"/>
              </w:rPr>
              <w:t xml:space="preserve"> </w:t>
            </w:r>
            <w:r w:rsidRPr="00527772">
              <w:rPr>
                <w:sz w:val="20"/>
                <w:szCs w:val="20"/>
              </w:rPr>
              <w:t xml:space="preserve">and shall not transmit using CG-SDT. Additionally, the UE shall not transmit in an CG-SDT occasion that occurs more than [640 </w:t>
            </w:r>
            <w:proofErr w:type="spellStart"/>
            <w:r w:rsidRPr="00527772">
              <w:rPr>
                <w:sz w:val="20"/>
                <w:szCs w:val="20"/>
              </w:rPr>
              <w:t>ms</w:t>
            </w:r>
            <w:proofErr w:type="spellEnd"/>
            <w:r w:rsidRPr="00527772">
              <w:rPr>
                <w:sz w:val="20"/>
                <w:szCs w:val="20"/>
              </w:rPr>
              <w:t>] after T2.</w:t>
            </w:r>
          </w:p>
        </w:tc>
      </w:tr>
    </w:tbl>
    <w:p w14:paraId="54B234CD" w14:textId="77777777" w:rsidR="00C7420A" w:rsidRDefault="00527772" w:rsidP="00527772">
      <w:pPr>
        <w:tabs>
          <w:tab w:val="left" w:pos="990"/>
        </w:tabs>
        <w:spacing w:after="120"/>
        <w:jc w:val="both"/>
      </w:pPr>
      <w:r>
        <w:lastRenderedPageBreak/>
        <w:t xml:space="preserve">The TA validation for CG-SDT in FR2-1 is not associated with DRX cycle, and therefore the existing TA validation requirement in FR2-1 can be reused for </w:t>
      </w:r>
      <w:proofErr w:type="spellStart"/>
      <w:r>
        <w:t>RedCap</w:t>
      </w:r>
      <w:proofErr w:type="spellEnd"/>
      <w:r>
        <w:t xml:space="preserve"> UE. Regarding FR1,</w:t>
      </w:r>
      <w:r w:rsidR="00C7420A">
        <w:t xml:space="preserve"> since in </w:t>
      </w:r>
      <w:proofErr w:type="spellStart"/>
      <w:r w:rsidR="00C7420A">
        <w:t>RedCap</w:t>
      </w:r>
      <w:proofErr w:type="spellEnd"/>
      <w:r w:rsidR="00C7420A">
        <w:t xml:space="preserve"> inactive mode the serving cell measurement period is specified based on T in table </w:t>
      </w:r>
      <w:proofErr w:type="spellStart"/>
      <w:r w:rsidR="00C7420A" w:rsidRPr="00C7420A">
        <w:t>Table</w:t>
      </w:r>
      <w:proofErr w:type="spellEnd"/>
      <w:r w:rsidR="00C7420A" w:rsidRPr="00C7420A">
        <w:t xml:space="preserve"> 5.1B.2.2-1</w:t>
      </w:r>
      <w:r w:rsidR="00C7420A">
        <w:t>, the TA validation requirement shall also be based on T instead of T</w:t>
      </w:r>
      <w:r w:rsidR="00C7420A" w:rsidRPr="00C7420A">
        <w:rPr>
          <w:vertAlign w:val="subscript"/>
        </w:rPr>
        <w:t>DRX</w:t>
      </w:r>
      <w:r w:rsidR="00C7420A">
        <w:t xml:space="preserve">. </w:t>
      </w:r>
    </w:p>
    <w:tbl>
      <w:tblPr>
        <w:tblStyle w:val="TableGrid"/>
        <w:tblW w:w="0" w:type="auto"/>
        <w:tblLook w:val="04A0" w:firstRow="1" w:lastRow="0" w:firstColumn="1" w:lastColumn="0" w:noHBand="0" w:noVBand="1"/>
      </w:tblPr>
      <w:tblGrid>
        <w:gridCol w:w="9629"/>
      </w:tblGrid>
      <w:tr w:rsidR="00C7420A" w14:paraId="0A1366F9" w14:textId="77777777" w:rsidTr="00C7420A">
        <w:tc>
          <w:tcPr>
            <w:tcW w:w="9629" w:type="dxa"/>
          </w:tcPr>
          <w:p w14:paraId="5DBBA85E" w14:textId="77777777" w:rsidR="00C7420A" w:rsidRDefault="00C7420A" w:rsidP="00C7420A">
            <w:pPr>
              <w:pStyle w:val="TH"/>
              <w:rPr>
                <w:rFonts w:cs="v4.2.0"/>
              </w:rPr>
            </w:pPr>
            <w:r>
              <w:rPr>
                <w:rFonts w:cs="v4.2.0"/>
              </w:rPr>
              <w:t xml:space="preserve">Table </w:t>
            </w:r>
            <w:r>
              <w:t>5.1B.2.2</w:t>
            </w:r>
            <w:r>
              <w:rPr>
                <w:rFonts w:cs="v4.2.0"/>
              </w:rPr>
              <w:t xml:space="preserve">-1: </w:t>
            </w:r>
            <w:proofErr w:type="spellStart"/>
            <w:r>
              <w:rPr>
                <w:rFonts w:cs="v4.2.0"/>
              </w:rPr>
              <w:t>N</w:t>
            </w:r>
            <w:r>
              <w:rPr>
                <w:rFonts w:cs="v4.2.0"/>
                <w:vertAlign w:val="subscript"/>
              </w:rPr>
              <w:t>serv_RedCap</w:t>
            </w:r>
            <w:proofErr w:type="spellEnd"/>
            <w:r>
              <w:rPr>
                <w:rFonts w:cs="v4.2.0"/>
                <w:vertAlign w:val="superscript"/>
              </w:rPr>
              <w:t xml:space="preserve"> </w:t>
            </w:r>
            <w:r>
              <w:rPr>
                <w:rFonts w:cs="v4.2.0"/>
              </w:rPr>
              <w:t xml:space="preserve">for inactive Redcap UE configured with </w:t>
            </w:r>
            <w:proofErr w:type="spellStart"/>
            <w:r>
              <w:rPr>
                <w:rFonts w:cs="v4.2.0"/>
              </w:rPr>
              <w:t>eDRX_IDLE</w:t>
            </w:r>
            <w:proofErr w:type="spellEnd"/>
            <w:r>
              <w:rPr>
                <w:rFonts w:cs="v4.2.0"/>
              </w:rPr>
              <w:t xml:space="preserve"> cycle, </w:t>
            </w:r>
            <w:r>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2661"/>
              <w:gridCol w:w="1034"/>
              <w:gridCol w:w="945"/>
            </w:tblGrid>
            <w:tr w:rsidR="00C7420A" w14:paraId="086049D8" w14:textId="77777777" w:rsidTr="00C7420A">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0337106B" w14:textId="77777777" w:rsidR="00C7420A" w:rsidRDefault="00C7420A" w:rsidP="00C7420A">
                  <w:pPr>
                    <w:pStyle w:val="TAH"/>
                    <w:rPr>
                      <w:rFonts w:cs="v4.2.0"/>
                    </w:rPr>
                  </w:pPr>
                  <w:proofErr w:type="spellStart"/>
                  <w:r>
                    <w:rPr>
                      <w:rFonts w:cs="v4.2.0"/>
                    </w:rPr>
                    <w:t>eDRX_IDLE</w:t>
                  </w:r>
                  <w:proofErr w:type="spellEnd"/>
                  <w:r>
                    <w:rPr>
                      <w:rFonts w:cs="v4.2.0"/>
                    </w:rPr>
                    <w:t xml:space="preserve"> cycle length [s]</w:t>
                  </w:r>
                </w:p>
              </w:tc>
              <w:tc>
                <w:tcPr>
                  <w:tcW w:w="1982" w:type="pct"/>
                  <w:tcBorders>
                    <w:top w:val="single" w:sz="4" w:space="0" w:color="auto"/>
                    <w:left w:val="nil"/>
                    <w:bottom w:val="single" w:sz="4" w:space="0" w:color="auto"/>
                    <w:right w:val="single" w:sz="4" w:space="0" w:color="auto"/>
                  </w:tcBorders>
                  <w:hideMark/>
                </w:tcPr>
                <w:p w14:paraId="727D8C6B" w14:textId="77777777" w:rsidR="00C7420A" w:rsidRDefault="00C7420A" w:rsidP="00C7420A">
                  <w:pPr>
                    <w:pStyle w:val="TAH"/>
                    <w:rPr>
                      <w:rFonts w:cs="Arial"/>
                    </w:rPr>
                  </w:pPr>
                  <w:r>
                    <w:rPr>
                      <w:rFonts w:cs="v4.2.0"/>
                    </w:rPr>
                    <w:t xml:space="preserve">DRX or </w:t>
                  </w:r>
                  <w:proofErr w:type="spellStart"/>
                  <w:r>
                    <w:rPr>
                      <w:rFonts w:cs="v4.2.0"/>
                    </w:rPr>
                    <w:t>eDRX</w:t>
                  </w:r>
                  <w:proofErr w:type="spellEnd"/>
                  <w:r>
                    <w:rPr>
                      <w:rFonts w:cs="v4.2.0"/>
                    </w:rPr>
                    <w:t xml:space="preserve"> INACTIVE cycle length[s]</w:t>
                  </w:r>
                </w:p>
              </w:tc>
              <w:tc>
                <w:tcPr>
                  <w:tcW w:w="770" w:type="pct"/>
                  <w:tcBorders>
                    <w:top w:val="single" w:sz="4" w:space="0" w:color="auto"/>
                    <w:left w:val="nil"/>
                    <w:bottom w:val="single" w:sz="4" w:space="0" w:color="auto"/>
                    <w:right w:val="single" w:sz="4" w:space="0" w:color="auto"/>
                  </w:tcBorders>
                  <w:hideMark/>
                </w:tcPr>
                <w:p w14:paraId="5580E3E0" w14:textId="77777777" w:rsidR="00C7420A" w:rsidRDefault="00C7420A" w:rsidP="00C7420A">
                  <w:pPr>
                    <w:pStyle w:val="TAH"/>
                    <w:rPr>
                      <w:rFonts w:cs="Arial"/>
                    </w:rPr>
                  </w:pPr>
                  <w:r>
                    <w:rPr>
                      <w:rFonts w:cs="v4.2.0"/>
                    </w:rPr>
                    <w:t>T [s]</w:t>
                  </w:r>
                </w:p>
              </w:tc>
              <w:tc>
                <w:tcPr>
                  <w:tcW w:w="705" w:type="pct"/>
                  <w:tcBorders>
                    <w:top w:val="single" w:sz="4" w:space="0" w:color="auto"/>
                    <w:left w:val="nil"/>
                    <w:bottom w:val="single" w:sz="4" w:space="0" w:color="auto"/>
                    <w:right w:val="single" w:sz="4" w:space="0" w:color="auto"/>
                  </w:tcBorders>
                  <w:hideMark/>
                </w:tcPr>
                <w:p w14:paraId="4CB2F4A5" w14:textId="77777777" w:rsidR="00C7420A" w:rsidRDefault="00C7420A" w:rsidP="00C7420A">
                  <w:pPr>
                    <w:pStyle w:val="TAH"/>
                    <w:rPr>
                      <w:rFonts w:cs="v4.2.0"/>
                    </w:rPr>
                  </w:pPr>
                  <w:proofErr w:type="spellStart"/>
                  <w:r>
                    <w:rPr>
                      <w:rFonts w:cs="v4.2.0"/>
                    </w:rPr>
                    <w:t>N</w:t>
                  </w:r>
                  <w:r>
                    <w:rPr>
                      <w:rFonts w:cs="v4.2.0"/>
                      <w:vertAlign w:val="subscript"/>
                    </w:rPr>
                    <w:t>serv</w:t>
                  </w:r>
                  <w:proofErr w:type="spellEnd"/>
                  <w:r>
                    <w:rPr>
                      <w:rFonts w:cs="v4.2.0"/>
                      <w:vertAlign w:val="subscript"/>
                    </w:rPr>
                    <w:t xml:space="preserve"> _</w:t>
                  </w:r>
                  <w:proofErr w:type="spellStart"/>
                  <w:r>
                    <w:rPr>
                      <w:rFonts w:cs="v4.2.0"/>
                      <w:vertAlign w:val="subscript"/>
                    </w:rPr>
                    <w:t>RedCap</w:t>
                  </w:r>
                  <w:proofErr w:type="spellEnd"/>
                  <w:r>
                    <w:rPr>
                      <w:rFonts w:cs="v4.2.0"/>
                    </w:rPr>
                    <w:t xml:space="preserve"> [number of </w:t>
                  </w:r>
                  <w:proofErr w:type="gramStart"/>
                  <w:r>
                    <w:rPr>
                      <w:rFonts w:cs="v4.2.0"/>
                    </w:rPr>
                    <w:t>T ]</w:t>
                  </w:r>
                  <w:proofErr w:type="gramEnd"/>
                </w:p>
              </w:tc>
            </w:tr>
            <w:tr w:rsidR="00C7420A" w14:paraId="5E0EF204" w14:textId="77777777" w:rsidTr="00C7420A">
              <w:trPr>
                <w:cantSplit/>
                <w:jc w:val="center"/>
              </w:trPr>
              <w:tc>
                <w:tcPr>
                  <w:tcW w:w="1544" w:type="pct"/>
                  <w:vMerge w:val="restart"/>
                  <w:tcBorders>
                    <w:top w:val="nil"/>
                    <w:left w:val="single" w:sz="4" w:space="0" w:color="auto"/>
                    <w:bottom w:val="single" w:sz="4" w:space="0" w:color="auto"/>
                    <w:right w:val="single" w:sz="4" w:space="0" w:color="auto"/>
                  </w:tcBorders>
                  <w:hideMark/>
                </w:tcPr>
                <w:p w14:paraId="70FD8628" w14:textId="77777777" w:rsidR="00C7420A" w:rsidRDefault="00C7420A" w:rsidP="00C7420A">
                  <w:pPr>
                    <w:pStyle w:val="TAC"/>
                    <w:rPr>
                      <w:rFonts w:cs="Arial"/>
                    </w:rPr>
                  </w:pPr>
                  <w:r>
                    <w:rPr>
                      <w:rFonts w:cs="Arial"/>
                    </w:rPr>
                    <w:t>2.56 ≤</w:t>
                  </w:r>
                  <w:proofErr w:type="spellStart"/>
                  <w:r>
                    <w:rPr>
                      <w:rFonts w:cs="Arial"/>
                    </w:rPr>
                    <w:t>eDRX_IDLE</w:t>
                  </w:r>
                  <w:proofErr w:type="spellEnd"/>
                  <w:r>
                    <w:rPr>
                      <w:rFonts w:cs="Arial"/>
                    </w:rPr>
                    <w:t xml:space="preserve"> cycle length ≤</w:t>
                  </w:r>
                  <w:r>
                    <w:t>10485.76</w:t>
                  </w:r>
                </w:p>
              </w:tc>
              <w:tc>
                <w:tcPr>
                  <w:tcW w:w="1982" w:type="pct"/>
                  <w:vMerge w:val="restart"/>
                  <w:tcBorders>
                    <w:top w:val="nil"/>
                    <w:left w:val="nil"/>
                    <w:bottom w:val="single" w:sz="4" w:space="0" w:color="auto"/>
                    <w:right w:val="single" w:sz="4" w:space="0" w:color="auto"/>
                  </w:tcBorders>
                  <w:hideMark/>
                </w:tcPr>
                <w:p w14:paraId="4910B08E" w14:textId="77777777" w:rsidR="00C7420A" w:rsidRDefault="00C7420A" w:rsidP="00C7420A">
                  <w:pPr>
                    <w:pStyle w:val="TAC"/>
                    <w:rPr>
                      <w:rFonts w:cs="Arial"/>
                    </w:rPr>
                  </w:pPr>
                  <w:r>
                    <w:rPr>
                      <w:rFonts w:cs="Arial"/>
                    </w:rPr>
                    <w:t>0.32 ≤</w:t>
                  </w:r>
                  <w:proofErr w:type="spellStart"/>
                  <w:r>
                    <w:rPr>
                      <w:rFonts w:cs="Arial"/>
                    </w:rPr>
                    <w:t>DRX_Inactive</w:t>
                  </w:r>
                  <w:proofErr w:type="spellEnd"/>
                  <w:r>
                    <w:rPr>
                      <w:rFonts w:cs="Arial"/>
                    </w:rPr>
                    <w:t xml:space="preserve"> cycle length ≤</w:t>
                  </w:r>
                  <w:r>
                    <w:t>2.56; or</w:t>
                  </w:r>
                </w:p>
                <w:p w14:paraId="20521386" w14:textId="77777777" w:rsidR="00C7420A" w:rsidRDefault="00C7420A" w:rsidP="00C7420A">
                  <w:pPr>
                    <w:pStyle w:val="TAC"/>
                    <w:rPr>
                      <w:rFonts w:cs="Arial"/>
                    </w:rPr>
                  </w:pPr>
                  <w:r>
                    <w:rPr>
                      <w:rFonts w:cs="Arial"/>
                    </w:rPr>
                    <w:t>2.56 ≤</w:t>
                  </w:r>
                  <w:proofErr w:type="spellStart"/>
                  <w:r>
                    <w:rPr>
                      <w:rFonts w:cs="Arial"/>
                    </w:rPr>
                    <w:t>eDRX_Inactive</w:t>
                  </w:r>
                  <w:proofErr w:type="spellEnd"/>
                  <w:r>
                    <w:rPr>
                      <w:rFonts w:cs="Arial"/>
                    </w:rPr>
                    <w:t xml:space="preserve"> cycle length ≤</w:t>
                  </w:r>
                  <w:r>
                    <w:t xml:space="preserve">10.24 if inactive </w:t>
                  </w:r>
                  <w:proofErr w:type="spellStart"/>
                  <w:r>
                    <w:t>eDRX</w:t>
                  </w:r>
                  <w:proofErr w:type="spellEnd"/>
                  <w:r>
                    <w:t xml:space="preserve"> is configured</w:t>
                  </w:r>
                </w:p>
                <w:p w14:paraId="07C3D0A7" w14:textId="77777777" w:rsidR="00C7420A" w:rsidRDefault="00C7420A" w:rsidP="00C7420A">
                  <w:pPr>
                    <w:pStyle w:val="TAC"/>
                    <w:rPr>
                      <w:rFonts w:cs="Arial"/>
                    </w:rPr>
                  </w:pPr>
                  <w:r>
                    <w:rPr>
                      <w:rFonts w:cs="Arial"/>
                    </w:rPr>
                    <w:t xml:space="preserve">  </w:t>
                  </w:r>
                </w:p>
              </w:tc>
              <w:tc>
                <w:tcPr>
                  <w:tcW w:w="770" w:type="pct"/>
                  <w:tcBorders>
                    <w:top w:val="single" w:sz="4" w:space="0" w:color="auto"/>
                    <w:left w:val="nil"/>
                    <w:bottom w:val="single" w:sz="4" w:space="0" w:color="auto"/>
                    <w:right w:val="single" w:sz="4" w:space="0" w:color="auto"/>
                  </w:tcBorders>
                  <w:hideMark/>
                </w:tcPr>
                <w:p w14:paraId="7E284964" w14:textId="77777777" w:rsidR="00C7420A" w:rsidRDefault="00C7420A" w:rsidP="00C7420A">
                  <w:pPr>
                    <w:pStyle w:val="TAC"/>
                    <w:rPr>
                      <w:rFonts w:cs="Arial"/>
                    </w:rPr>
                  </w:pPr>
                  <w:r>
                    <w:rPr>
                      <w:rFonts w:cs="Arial"/>
                    </w:rPr>
                    <w:t>0.32</w:t>
                  </w:r>
                </w:p>
              </w:tc>
              <w:tc>
                <w:tcPr>
                  <w:tcW w:w="705" w:type="pct"/>
                  <w:tcBorders>
                    <w:top w:val="single" w:sz="4" w:space="0" w:color="auto"/>
                    <w:left w:val="nil"/>
                    <w:bottom w:val="single" w:sz="4" w:space="0" w:color="auto"/>
                    <w:right w:val="single" w:sz="4" w:space="0" w:color="auto"/>
                  </w:tcBorders>
                  <w:hideMark/>
                </w:tcPr>
                <w:p w14:paraId="6A948067" w14:textId="77777777" w:rsidR="00C7420A" w:rsidRDefault="00C7420A" w:rsidP="00C7420A">
                  <w:pPr>
                    <w:pStyle w:val="TAC"/>
                    <w:rPr>
                      <w:rFonts w:cs="Arial"/>
                    </w:rPr>
                  </w:pPr>
                  <w:r>
                    <w:rPr>
                      <w:rFonts w:cs="Arial"/>
                    </w:rPr>
                    <w:t>4*M1</w:t>
                  </w:r>
                </w:p>
              </w:tc>
            </w:tr>
            <w:tr w:rsidR="00C7420A" w14:paraId="2149561A" w14:textId="77777777" w:rsidTr="00C7420A">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7E67744B" w14:textId="77777777" w:rsidR="00C7420A" w:rsidRDefault="00C7420A" w:rsidP="00C7420A">
                  <w:pPr>
                    <w:overflowPunct/>
                    <w:autoSpaceDE/>
                    <w:autoSpaceDN/>
                    <w:adjustRightInd/>
                    <w:spacing w:before="0" w:beforeAutospacing="0" w:after="0"/>
                    <w:textAlignment w:val="auto"/>
                    <w:rPr>
                      <w:rFonts w:ascii="Arial"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61E55037" w14:textId="77777777" w:rsidR="00C7420A" w:rsidRDefault="00C7420A" w:rsidP="00C7420A">
                  <w:pPr>
                    <w:overflowPunct/>
                    <w:autoSpaceDE/>
                    <w:autoSpaceDN/>
                    <w:adjustRightInd/>
                    <w:spacing w:before="0" w:beforeAutospacing="0" w:after="0"/>
                    <w:textAlignment w:val="auto"/>
                    <w:rPr>
                      <w:rFonts w:ascii="Arial" w:hAnsi="Arial" w:cs="Arial"/>
                      <w:sz w:val="18"/>
                      <w:szCs w:val="18"/>
                    </w:rPr>
                  </w:pPr>
                </w:p>
              </w:tc>
              <w:tc>
                <w:tcPr>
                  <w:tcW w:w="770" w:type="pct"/>
                  <w:tcBorders>
                    <w:top w:val="single" w:sz="4" w:space="0" w:color="auto"/>
                    <w:left w:val="nil"/>
                    <w:bottom w:val="single" w:sz="4" w:space="0" w:color="auto"/>
                    <w:right w:val="single" w:sz="4" w:space="0" w:color="auto"/>
                  </w:tcBorders>
                  <w:hideMark/>
                </w:tcPr>
                <w:p w14:paraId="35432845" w14:textId="77777777" w:rsidR="00C7420A" w:rsidRDefault="00C7420A" w:rsidP="00C7420A">
                  <w:pPr>
                    <w:pStyle w:val="TAC"/>
                    <w:rPr>
                      <w:rFonts w:cs="Arial"/>
                    </w:rPr>
                  </w:pPr>
                  <w:r>
                    <w:rPr>
                      <w:rFonts w:cs="Arial"/>
                    </w:rPr>
                    <w:t>0.64</w:t>
                  </w:r>
                </w:p>
              </w:tc>
              <w:tc>
                <w:tcPr>
                  <w:tcW w:w="705" w:type="pct"/>
                  <w:tcBorders>
                    <w:top w:val="single" w:sz="4" w:space="0" w:color="auto"/>
                    <w:left w:val="nil"/>
                    <w:bottom w:val="single" w:sz="4" w:space="0" w:color="auto"/>
                    <w:right w:val="single" w:sz="4" w:space="0" w:color="auto"/>
                  </w:tcBorders>
                  <w:hideMark/>
                </w:tcPr>
                <w:p w14:paraId="6C6CB42F" w14:textId="77777777" w:rsidR="00C7420A" w:rsidRDefault="00C7420A" w:rsidP="00C7420A">
                  <w:pPr>
                    <w:pStyle w:val="TAC"/>
                    <w:rPr>
                      <w:rFonts w:cs="Arial"/>
                    </w:rPr>
                  </w:pPr>
                  <w:r>
                    <w:rPr>
                      <w:rFonts w:cs="Arial"/>
                    </w:rPr>
                    <w:t>4*M1</w:t>
                  </w:r>
                </w:p>
              </w:tc>
            </w:tr>
            <w:tr w:rsidR="00C7420A" w14:paraId="45BB248B" w14:textId="77777777" w:rsidTr="00C7420A">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1578F3FF" w14:textId="77777777" w:rsidR="00C7420A" w:rsidRDefault="00C7420A" w:rsidP="00C7420A">
                  <w:pPr>
                    <w:overflowPunct/>
                    <w:autoSpaceDE/>
                    <w:autoSpaceDN/>
                    <w:adjustRightInd/>
                    <w:spacing w:before="0" w:beforeAutospacing="0" w:after="0"/>
                    <w:textAlignment w:val="auto"/>
                    <w:rPr>
                      <w:rFonts w:ascii="Arial"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5C353B3A" w14:textId="77777777" w:rsidR="00C7420A" w:rsidRDefault="00C7420A" w:rsidP="00C7420A">
                  <w:pPr>
                    <w:overflowPunct/>
                    <w:autoSpaceDE/>
                    <w:autoSpaceDN/>
                    <w:adjustRightInd/>
                    <w:spacing w:before="0" w:beforeAutospacing="0" w:after="0"/>
                    <w:textAlignment w:val="auto"/>
                    <w:rPr>
                      <w:rFonts w:ascii="Arial" w:hAnsi="Arial" w:cs="Arial"/>
                      <w:sz w:val="18"/>
                      <w:szCs w:val="18"/>
                    </w:rPr>
                  </w:pPr>
                </w:p>
              </w:tc>
              <w:tc>
                <w:tcPr>
                  <w:tcW w:w="770" w:type="pct"/>
                  <w:tcBorders>
                    <w:top w:val="single" w:sz="4" w:space="0" w:color="auto"/>
                    <w:left w:val="nil"/>
                    <w:bottom w:val="single" w:sz="4" w:space="0" w:color="auto"/>
                    <w:right w:val="single" w:sz="4" w:space="0" w:color="auto"/>
                  </w:tcBorders>
                  <w:hideMark/>
                </w:tcPr>
                <w:p w14:paraId="012E05C1" w14:textId="77777777" w:rsidR="00C7420A" w:rsidRDefault="00C7420A" w:rsidP="00C7420A">
                  <w:pPr>
                    <w:pStyle w:val="TAC"/>
                    <w:rPr>
                      <w:rFonts w:cs="Arial"/>
                    </w:rPr>
                  </w:pPr>
                  <w:r>
                    <w:rPr>
                      <w:rFonts w:cs="Arial"/>
                    </w:rPr>
                    <w:t>1.28</w:t>
                  </w:r>
                </w:p>
              </w:tc>
              <w:tc>
                <w:tcPr>
                  <w:tcW w:w="705" w:type="pct"/>
                  <w:tcBorders>
                    <w:top w:val="single" w:sz="4" w:space="0" w:color="auto"/>
                    <w:left w:val="nil"/>
                    <w:bottom w:val="single" w:sz="4" w:space="0" w:color="auto"/>
                    <w:right w:val="single" w:sz="4" w:space="0" w:color="auto"/>
                  </w:tcBorders>
                  <w:hideMark/>
                </w:tcPr>
                <w:p w14:paraId="5D9F5CE2" w14:textId="77777777" w:rsidR="00C7420A" w:rsidRDefault="00C7420A" w:rsidP="00C7420A">
                  <w:pPr>
                    <w:pStyle w:val="TAC"/>
                    <w:rPr>
                      <w:rFonts w:cs="Arial"/>
                    </w:rPr>
                  </w:pPr>
                  <w:r>
                    <w:rPr>
                      <w:rFonts w:cs="Arial"/>
                    </w:rPr>
                    <w:t>2</w:t>
                  </w:r>
                </w:p>
              </w:tc>
            </w:tr>
            <w:tr w:rsidR="00C7420A" w14:paraId="322205D4" w14:textId="77777777" w:rsidTr="00C7420A">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3775B0A7" w14:textId="77777777" w:rsidR="00C7420A" w:rsidRDefault="00C7420A" w:rsidP="00C7420A">
                  <w:pPr>
                    <w:overflowPunct/>
                    <w:autoSpaceDE/>
                    <w:autoSpaceDN/>
                    <w:adjustRightInd/>
                    <w:spacing w:before="0" w:beforeAutospacing="0" w:after="0"/>
                    <w:textAlignment w:val="auto"/>
                    <w:rPr>
                      <w:rFonts w:ascii="Arial"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3906CD70" w14:textId="77777777" w:rsidR="00C7420A" w:rsidRDefault="00C7420A" w:rsidP="00C7420A">
                  <w:pPr>
                    <w:overflowPunct/>
                    <w:autoSpaceDE/>
                    <w:autoSpaceDN/>
                    <w:adjustRightInd/>
                    <w:spacing w:before="0" w:beforeAutospacing="0" w:after="0"/>
                    <w:textAlignment w:val="auto"/>
                    <w:rPr>
                      <w:rFonts w:ascii="Arial" w:hAnsi="Arial" w:cs="Arial"/>
                      <w:sz w:val="18"/>
                      <w:szCs w:val="18"/>
                    </w:rPr>
                  </w:pPr>
                </w:p>
              </w:tc>
              <w:tc>
                <w:tcPr>
                  <w:tcW w:w="770" w:type="pct"/>
                  <w:tcBorders>
                    <w:top w:val="single" w:sz="4" w:space="0" w:color="auto"/>
                    <w:left w:val="nil"/>
                    <w:bottom w:val="single" w:sz="4" w:space="0" w:color="auto"/>
                    <w:right w:val="single" w:sz="4" w:space="0" w:color="auto"/>
                  </w:tcBorders>
                  <w:hideMark/>
                </w:tcPr>
                <w:p w14:paraId="55040233" w14:textId="77777777" w:rsidR="00C7420A" w:rsidRDefault="00C7420A" w:rsidP="00C7420A">
                  <w:pPr>
                    <w:pStyle w:val="TAC"/>
                    <w:rPr>
                      <w:rFonts w:cs="Arial"/>
                    </w:rPr>
                  </w:pPr>
                  <w:r>
                    <w:rPr>
                      <w:rFonts w:cs="Arial"/>
                    </w:rPr>
                    <w:t>2.56</w:t>
                  </w:r>
                </w:p>
              </w:tc>
              <w:tc>
                <w:tcPr>
                  <w:tcW w:w="705" w:type="pct"/>
                  <w:tcBorders>
                    <w:top w:val="single" w:sz="4" w:space="0" w:color="auto"/>
                    <w:left w:val="nil"/>
                    <w:bottom w:val="single" w:sz="4" w:space="0" w:color="auto"/>
                    <w:right w:val="single" w:sz="4" w:space="0" w:color="auto"/>
                  </w:tcBorders>
                  <w:hideMark/>
                </w:tcPr>
                <w:p w14:paraId="15D5476E" w14:textId="77777777" w:rsidR="00C7420A" w:rsidRDefault="00C7420A" w:rsidP="00C7420A">
                  <w:pPr>
                    <w:pStyle w:val="TAC"/>
                    <w:rPr>
                      <w:rFonts w:cs="Arial"/>
                    </w:rPr>
                  </w:pPr>
                  <w:r>
                    <w:rPr>
                      <w:rFonts w:cs="Arial"/>
                    </w:rPr>
                    <w:t>2</w:t>
                  </w:r>
                </w:p>
              </w:tc>
            </w:tr>
            <w:tr w:rsidR="00C7420A" w14:paraId="5F92C88B" w14:textId="77777777" w:rsidTr="00C7420A">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5E4658B3" w14:textId="77777777" w:rsidR="00C7420A" w:rsidRDefault="00C7420A" w:rsidP="00C7420A">
                  <w:pPr>
                    <w:overflowPunct/>
                    <w:autoSpaceDE/>
                    <w:autoSpaceDN/>
                    <w:adjustRightInd/>
                    <w:spacing w:before="0" w:beforeAutospacing="0" w:after="0"/>
                    <w:textAlignment w:val="auto"/>
                    <w:rPr>
                      <w:rFonts w:ascii="Arial"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4BC5BE31" w14:textId="77777777" w:rsidR="00C7420A" w:rsidRDefault="00C7420A" w:rsidP="00C7420A">
                  <w:pPr>
                    <w:overflowPunct/>
                    <w:autoSpaceDE/>
                    <w:autoSpaceDN/>
                    <w:adjustRightInd/>
                    <w:spacing w:before="0" w:beforeAutospacing="0" w:after="0"/>
                    <w:textAlignment w:val="auto"/>
                    <w:rPr>
                      <w:rFonts w:ascii="Arial" w:hAnsi="Arial" w:cs="Arial"/>
                      <w:sz w:val="18"/>
                      <w:szCs w:val="18"/>
                    </w:rPr>
                  </w:pPr>
                </w:p>
              </w:tc>
              <w:tc>
                <w:tcPr>
                  <w:tcW w:w="770" w:type="pct"/>
                  <w:tcBorders>
                    <w:top w:val="single" w:sz="4" w:space="0" w:color="auto"/>
                    <w:left w:val="nil"/>
                    <w:bottom w:val="single" w:sz="4" w:space="0" w:color="auto"/>
                    <w:right w:val="single" w:sz="4" w:space="0" w:color="auto"/>
                  </w:tcBorders>
                  <w:hideMark/>
                </w:tcPr>
                <w:p w14:paraId="7C1E3E9B" w14:textId="77777777" w:rsidR="00C7420A" w:rsidRDefault="00C7420A" w:rsidP="00C7420A">
                  <w:pPr>
                    <w:pStyle w:val="TAC"/>
                    <w:rPr>
                      <w:rFonts w:cs="Arial"/>
                    </w:rPr>
                  </w:pPr>
                  <w:r>
                    <w:rPr>
                      <w:rFonts w:cs="Arial"/>
                    </w:rPr>
                    <w:t>5.12</w:t>
                  </w:r>
                </w:p>
              </w:tc>
              <w:tc>
                <w:tcPr>
                  <w:tcW w:w="705" w:type="pct"/>
                  <w:tcBorders>
                    <w:top w:val="single" w:sz="4" w:space="0" w:color="auto"/>
                    <w:left w:val="nil"/>
                    <w:bottom w:val="single" w:sz="4" w:space="0" w:color="auto"/>
                    <w:right w:val="single" w:sz="4" w:space="0" w:color="auto"/>
                  </w:tcBorders>
                  <w:hideMark/>
                </w:tcPr>
                <w:p w14:paraId="2F54B439" w14:textId="77777777" w:rsidR="00C7420A" w:rsidRDefault="00C7420A" w:rsidP="00C7420A">
                  <w:pPr>
                    <w:pStyle w:val="TAC"/>
                    <w:rPr>
                      <w:rFonts w:cs="Arial"/>
                    </w:rPr>
                  </w:pPr>
                  <w:r>
                    <w:rPr>
                      <w:rFonts w:cs="Arial"/>
                    </w:rPr>
                    <w:t>2</w:t>
                  </w:r>
                </w:p>
              </w:tc>
            </w:tr>
            <w:tr w:rsidR="00C7420A" w14:paraId="7EAE6E9C" w14:textId="77777777" w:rsidTr="00C7420A">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1D247489" w14:textId="77777777" w:rsidR="00C7420A" w:rsidRDefault="00C7420A" w:rsidP="00C7420A">
                  <w:pPr>
                    <w:overflowPunct/>
                    <w:autoSpaceDE/>
                    <w:autoSpaceDN/>
                    <w:adjustRightInd/>
                    <w:spacing w:before="0" w:beforeAutospacing="0" w:after="0"/>
                    <w:textAlignment w:val="auto"/>
                    <w:rPr>
                      <w:rFonts w:ascii="Arial"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1A975ECC" w14:textId="77777777" w:rsidR="00C7420A" w:rsidRDefault="00C7420A" w:rsidP="00C7420A">
                  <w:pPr>
                    <w:overflowPunct/>
                    <w:autoSpaceDE/>
                    <w:autoSpaceDN/>
                    <w:adjustRightInd/>
                    <w:spacing w:before="0" w:beforeAutospacing="0" w:after="0"/>
                    <w:textAlignment w:val="auto"/>
                    <w:rPr>
                      <w:rFonts w:ascii="Arial" w:hAnsi="Arial" w:cs="Arial"/>
                      <w:sz w:val="18"/>
                      <w:szCs w:val="18"/>
                    </w:rPr>
                  </w:pPr>
                </w:p>
              </w:tc>
              <w:tc>
                <w:tcPr>
                  <w:tcW w:w="770" w:type="pct"/>
                  <w:tcBorders>
                    <w:top w:val="single" w:sz="4" w:space="0" w:color="auto"/>
                    <w:left w:val="nil"/>
                    <w:bottom w:val="single" w:sz="4" w:space="0" w:color="auto"/>
                    <w:right w:val="single" w:sz="4" w:space="0" w:color="auto"/>
                  </w:tcBorders>
                  <w:hideMark/>
                </w:tcPr>
                <w:p w14:paraId="3C1C8656" w14:textId="77777777" w:rsidR="00C7420A" w:rsidRDefault="00C7420A" w:rsidP="00C7420A">
                  <w:pPr>
                    <w:pStyle w:val="TAC"/>
                    <w:rPr>
                      <w:rFonts w:cs="Arial"/>
                    </w:rPr>
                  </w:pPr>
                  <w:r>
                    <w:rPr>
                      <w:rFonts w:cs="Arial"/>
                    </w:rPr>
                    <w:t xml:space="preserve">10.24 </w:t>
                  </w:r>
                </w:p>
              </w:tc>
              <w:tc>
                <w:tcPr>
                  <w:tcW w:w="705" w:type="pct"/>
                  <w:tcBorders>
                    <w:top w:val="single" w:sz="4" w:space="0" w:color="auto"/>
                    <w:left w:val="nil"/>
                    <w:bottom w:val="single" w:sz="4" w:space="0" w:color="auto"/>
                    <w:right w:val="single" w:sz="4" w:space="0" w:color="auto"/>
                  </w:tcBorders>
                  <w:hideMark/>
                </w:tcPr>
                <w:p w14:paraId="2D5A5CFF" w14:textId="77777777" w:rsidR="00C7420A" w:rsidRDefault="00C7420A" w:rsidP="00C7420A">
                  <w:pPr>
                    <w:pStyle w:val="TAC"/>
                    <w:rPr>
                      <w:rFonts w:cs="Arial"/>
                    </w:rPr>
                  </w:pPr>
                  <w:r>
                    <w:rPr>
                      <w:rFonts w:cs="Arial"/>
                    </w:rPr>
                    <w:t>2</w:t>
                  </w:r>
                </w:p>
              </w:tc>
            </w:tr>
            <w:tr w:rsidR="00C7420A" w14:paraId="0F3FE458" w14:textId="77777777" w:rsidTr="00C7420A">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4D65DEC" w14:textId="77777777" w:rsidR="00C7420A" w:rsidRDefault="00C7420A" w:rsidP="00C7420A">
                  <w:pPr>
                    <w:pStyle w:val="TAC"/>
                    <w:jc w:val="left"/>
                    <w:rPr>
                      <w:rFonts w:cs="v4.2.0"/>
                    </w:rPr>
                  </w:pPr>
                  <w:r>
                    <w:t xml:space="preserve">Note1: </w:t>
                  </w:r>
                  <w:r>
                    <w:rPr>
                      <w:rFonts w:cs="v4.2.0"/>
                    </w:rPr>
                    <w:t xml:space="preserve">T is </w:t>
                  </w:r>
                  <w:proofErr w:type="spellStart"/>
                  <w:r>
                    <w:rPr>
                      <w:rFonts w:cs="v4.2.0"/>
                    </w:rPr>
                    <w:t>dertermined</w:t>
                  </w:r>
                  <w:proofErr w:type="spellEnd"/>
                  <w:r>
                    <w:rPr>
                      <w:rFonts w:cs="v4.2.0"/>
                    </w:rPr>
                    <w:t xml:space="preserve"> according to clause 7.1 in [1].</w:t>
                  </w:r>
                </w:p>
                <w:p w14:paraId="2EDDD4F7" w14:textId="77777777" w:rsidR="00C7420A" w:rsidRDefault="00C7420A" w:rsidP="00C7420A">
                  <w:pPr>
                    <w:pStyle w:val="TAC"/>
                    <w:jc w:val="left"/>
                  </w:pPr>
                  <w:r>
                    <w:t xml:space="preserve">Note2: </w:t>
                  </w:r>
                  <w:r>
                    <w:rPr>
                      <w:rFonts w:cs="v4.2.0"/>
                    </w:rPr>
                    <w:t>M1=2 if SMTC periodicity (T</w:t>
                  </w:r>
                  <w:r>
                    <w:rPr>
                      <w:rFonts w:cs="v4.2.0"/>
                      <w:vertAlign w:val="subscript"/>
                    </w:rPr>
                    <w:t>SMTC</w:t>
                  </w:r>
                  <w:r>
                    <w:rPr>
                      <w:rFonts w:cs="v4.2.0"/>
                    </w:rPr>
                    <w:t xml:space="preserve">) </w:t>
                  </w:r>
                  <w:r>
                    <w:t>&gt;</w:t>
                  </w:r>
                  <w:r>
                    <w:rPr>
                      <w:rFonts w:cs="v4.2.0"/>
                    </w:rPr>
                    <w:t xml:space="preserve"> 20 </w:t>
                  </w:r>
                  <w:proofErr w:type="spellStart"/>
                  <w:r>
                    <w:rPr>
                      <w:rFonts w:cs="v4.2.0"/>
                    </w:rPr>
                    <w:t>ms</w:t>
                  </w:r>
                  <w:proofErr w:type="spellEnd"/>
                  <w:r>
                    <w:rPr>
                      <w:rFonts w:cs="v4.2.0"/>
                    </w:rPr>
                    <w:t xml:space="preserve"> and DRX cycle </w:t>
                  </w:r>
                  <w:r>
                    <w:rPr>
                      <w:rFonts w:ascii="Times New Roman" w:hAnsi="Times New Roman"/>
                    </w:rPr>
                    <w:t>≤</w:t>
                  </w:r>
                  <w:r>
                    <w:rPr>
                      <w:rFonts w:cs="v4.2.0"/>
                    </w:rPr>
                    <w:t xml:space="preserve"> 0.64 second.</w:t>
                  </w:r>
                </w:p>
              </w:tc>
            </w:tr>
          </w:tbl>
          <w:p w14:paraId="51C4E85F" w14:textId="77777777" w:rsidR="00C7420A" w:rsidRDefault="00C7420A" w:rsidP="00527772">
            <w:pPr>
              <w:tabs>
                <w:tab w:val="left" w:pos="990"/>
              </w:tabs>
              <w:spacing w:after="120"/>
              <w:jc w:val="both"/>
            </w:pPr>
          </w:p>
        </w:tc>
      </w:tr>
    </w:tbl>
    <w:p w14:paraId="3645EA6C" w14:textId="4C4A927A" w:rsidR="00527772" w:rsidRDefault="005E1A5E" w:rsidP="00527772">
      <w:pPr>
        <w:tabs>
          <w:tab w:val="left" w:pos="990"/>
        </w:tabs>
        <w:spacing w:after="120"/>
        <w:jc w:val="both"/>
      </w:pPr>
      <w:r>
        <w:t xml:space="preserve">Thus, the TA validation window length for </w:t>
      </w:r>
      <w:proofErr w:type="spellStart"/>
      <w:r>
        <w:t>RedCap</w:t>
      </w:r>
      <w:proofErr w:type="spellEnd"/>
      <w:r>
        <w:t xml:space="preserve"> UE shall be </w:t>
      </w:r>
      <w:proofErr w:type="gramStart"/>
      <w:r w:rsidRPr="005E1A5E">
        <w:t>min(</w:t>
      </w:r>
      <w:proofErr w:type="gramEnd"/>
      <w:r w:rsidRPr="005E1A5E">
        <w:t xml:space="preserve">640ms, </w:t>
      </w:r>
      <w:r>
        <w:t>M1*T</w:t>
      </w:r>
      <w:r w:rsidRPr="005E1A5E">
        <w:t>)</w:t>
      </w:r>
      <w:r w:rsidR="004D4E7B">
        <w:t xml:space="preserve"> in Inactive mode.</w:t>
      </w:r>
    </w:p>
    <w:p w14:paraId="7642538D" w14:textId="5728C594" w:rsidR="004D4E7B" w:rsidRPr="00470558" w:rsidRDefault="004D4E7B" w:rsidP="004D4E7B">
      <w:pPr>
        <w:tabs>
          <w:tab w:val="left" w:pos="990"/>
        </w:tabs>
        <w:spacing w:after="120"/>
        <w:jc w:val="both"/>
        <w:rPr>
          <w:b/>
          <w:bCs/>
          <w:i/>
          <w:iCs/>
        </w:rPr>
      </w:pPr>
      <w:r w:rsidRPr="00470558">
        <w:rPr>
          <w:b/>
          <w:bCs/>
          <w:i/>
          <w:iCs/>
        </w:rPr>
        <w:t xml:space="preserve">Proposal 1: </w:t>
      </w:r>
      <w:r w:rsidR="00470558">
        <w:rPr>
          <w:b/>
          <w:bCs/>
          <w:i/>
          <w:iCs/>
        </w:rPr>
        <w:t>F</w:t>
      </w:r>
      <w:r w:rsidRPr="00470558">
        <w:rPr>
          <w:b/>
          <w:bCs/>
          <w:i/>
          <w:iCs/>
        </w:rPr>
        <w:t xml:space="preserve">or UE configured with </w:t>
      </w:r>
      <w:proofErr w:type="spellStart"/>
      <w:r w:rsidRPr="00470558">
        <w:rPr>
          <w:b/>
          <w:bCs/>
          <w:i/>
          <w:iCs/>
        </w:rPr>
        <w:t>eDRX</w:t>
      </w:r>
      <w:proofErr w:type="spellEnd"/>
      <w:r w:rsidRPr="00470558">
        <w:rPr>
          <w:b/>
          <w:bCs/>
          <w:i/>
          <w:iCs/>
        </w:rPr>
        <w:t xml:space="preserve"> in RRC_INACTIVE state, the TA validation requirements for </w:t>
      </w:r>
      <w:proofErr w:type="spellStart"/>
      <w:r w:rsidRPr="00470558">
        <w:rPr>
          <w:b/>
          <w:bCs/>
          <w:i/>
          <w:iCs/>
        </w:rPr>
        <w:t>RedCap</w:t>
      </w:r>
      <w:proofErr w:type="spellEnd"/>
      <w:r w:rsidRPr="00470558">
        <w:rPr>
          <w:b/>
          <w:bCs/>
          <w:i/>
          <w:iCs/>
        </w:rPr>
        <w:t xml:space="preserve"> CG-SDT is defined</w:t>
      </w:r>
      <w:r w:rsidR="00470558">
        <w:rPr>
          <w:b/>
          <w:bCs/>
          <w:i/>
          <w:iCs/>
        </w:rPr>
        <w:t xml:space="preserve"> as</w:t>
      </w:r>
      <w:r w:rsidRPr="00470558">
        <w:rPr>
          <w:b/>
          <w:bCs/>
          <w:i/>
          <w:iCs/>
        </w:rPr>
        <w:t>,</w:t>
      </w:r>
    </w:p>
    <w:p w14:paraId="31B2CB72" w14:textId="39DD8BA1" w:rsidR="004D4E7B" w:rsidRPr="00470558" w:rsidRDefault="004D4E7B">
      <w:pPr>
        <w:pStyle w:val="ListParagraph"/>
        <w:numPr>
          <w:ilvl w:val="0"/>
          <w:numId w:val="12"/>
        </w:numPr>
        <w:tabs>
          <w:tab w:val="left" w:pos="990"/>
        </w:tabs>
        <w:spacing w:after="0"/>
        <w:ind w:firstLineChars="0"/>
        <w:jc w:val="both"/>
        <w:rPr>
          <w:b/>
          <w:bCs/>
          <w:i/>
          <w:iCs/>
          <w:sz w:val="24"/>
          <w:szCs w:val="24"/>
        </w:rPr>
      </w:pPr>
      <w:r w:rsidRPr="00470558">
        <w:rPr>
          <w:b/>
          <w:bCs/>
          <w:i/>
          <w:iCs/>
          <w:sz w:val="24"/>
          <w:szCs w:val="24"/>
        </w:rPr>
        <w:t xml:space="preserve">For FR1, </w:t>
      </w:r>
    </w:p>
    <w:tbl>
      <w:tblPr>
        <w:tblStyle w:val="TableGrid"/>
        <w:tblW w:w="0" w:type="auto"/>
        <w:tblLook w:val="04A0" w:firstRow="1" w:lastRow="0" w:firstColumn="1" w:lastColumn="0" w:noHBand="0" w:noVBand="1"/>
      </w:tblPr>
      <w:tblGrid>
        <w:gridCol w:w="1838"/>
        <w:gridCol w:w="7791"/>
      </w:tblGrid>
      <w:tr w:rsidR="004D4E7B" w:rsidRPr="00470558" w14:paraId="73CFA345" w14:textId="77777777" w:rsidTr="004D4E7B">
        <w:trPr>
          <w:trHeight w:val="20"/>
        </w:trPr>
        <w:tc>
          <w:tcPr>
            <w:tcW w:w="1838" w:type="dxa"/>
            <w:tcBorders>
              <w:top w:val="single" w:sz="4" w:space="0" w:color="auto"/>
              <w:left w:val="single" w:sz="4" w:space="0" w:color="auto"/>
              <w:bottom w:val="single" w:sz="4" w:space="0" w:color="auto"/>
              <w:right w:val="single" w:sz="4" w:space="0" w:color="auto"/>
            </w:tcBorders>
            <w:hideMark/>
          </w:tcPr>
          <w:p w14:paraId="19E45AB5" w14:textId="77777777" w:rsidR="004D4E7B" w:rsidRPr="00470558" w:rsidRDefault="004D4E7B" w:rsidP="004D4E7B">
            <w:pPr>
              <w:pStyle w:val="TAH"/>
              <w:spacing w:before="0" w:beforeAutospacing="0" w:after="0"/>
              <w:rPr>
                <w:rFonts w:ascii="Times New Roman" w:hAnsi="Times New Roman"/>
                <w:bCs/>
                <w:i/>
                <w:iCs/>
                <w:sz w:val="24"/>
              </w:rPr>
            </w:pPr>
            <w:r w:rsidRPr="00470558">
              <w:rPr>
                <w:rFonts w:ascii="Times New Roman" w:hAnsi="Times New Roman"/>
                <w:bCs/>
                <w:i/>
                <w:iCs/>
                <w:sz w:val="24"/>
              </w:rPr>
              <w:t>Measurement</w:t>
            </w:r>
          </w:p>
        </w:tc>
        <w:tc>
          <w:tcPr>
            <w:tcW w:w="7791" w:type="dxa"/>
            <w:tcBorders>
              <w:top w:val="single" w:sz="4" w:space="0" w:color="auto"/>
              <w:left w:val="single" w:sz="4" w:space="0" w:color="auto"/>
              <w:bottom w:val="single" w:sz="4" w:space="0" w:color="auto"/>
              <w:right w:val="single" w:sz="4" w:space="0" w:color="auto"/>
            </w:tcBorders>
            <w:hideMark/>
          </w:tcPr>
          <w:p w14:paraId="68788D3F" w14:textId="77777777" w:rsidR="004D4E7B" w:rsidRPr="00470558" w:rsidRDefault="004D4E7B" w:rsidP="004D4E7B">
            <w:pPr>
              <w:pStyle w:val="TAH"/>
              <w:spacing w:before="0" w:beforeAutospacing="0" w:after="0"/>
              <w:rPr>
                <w:rFonts w:ascii="Times New Roman" w:hAnsi="Times New Roman"/>
                <w:bCs/>
                <w:i/>
                <w:iCs/>
                <w:sz w:val="24"/>
              </w:rPr>
            </w:pPr>
            <w:r w:rsidRPr="00470558">
              <w:rPr>
                <w:rFonts w:ascii="Times New Roman" w:hAnsi="Times New Roman"/>
                <w:bCs/>
                <w:i/>
                <w:iCs/>
                <w:sz w:val="24"/>
              </w:rPr>
              <w:t>FR1</w:t>
            </w:r>
          </w:p>
        </w:tc>
      </w:tr>
      <w:tr w:rsidR="004D4E7B" w:rsidRPr="00470558" w14:paraId="6EF4E38A" w14:textId="77777777" w:rsidTr="004D4E7B">
        <w:trPr>
          <w:trHeight w:val="20"/>
        </w:trPr>
        <w:tc>
          <w:tcPr>
            <w:tcW w:w="1838" w:type="dxa"/>
            <w:tcBorders>
              <w:top w:val="single" w:sz="4" w:space="0" w:color="auto"/>
              <w:left w:val="single" w:sz="4" w:space="0" w:color="auto"/>
              <w:bottom w:val="single" w:sz="4" w:space="0" w:color="auto"/>
              <w:right w:val="single" w:sz="4" w:space="0" w:color="auto"/>
            </w:tcBorders>
            <w:hideMark/>
          </w:tcPr>
          <w:p w14:paraId="7FB771CB" w14:textId="77777777" w:rsidR="004D4E7B" w:rsidRPr="00470558" w:rsidRDefault="004D4E7B" w:rsidP="004D4E7B">
            <w:pPr>
              <w:pStyle w:val="TAC"/>
              <w:spacing w:before="0" w:beforeAutospacing="0" w:after="0"/>
              <w:rPr>
                <w:rFonts w:ascii="Times New Roman" w:hAnsi="Times New Roman"/>
                <w:b/>
                <w:bCs/>
                <w:i/>
                <w:iCs/>
                <w:sz w:val="24"/>
              </w:rPr>
            </w:pPr>
            <w:r w:rsidRPr="00470558">
              <w:rPr>
                <w:rFonts w:ascii="Times New Roman" w:hAnsi="Times New Roman"/>
                <w:b/>
                <w:bCs/>
                <w:i/>
                <w:iCs/>
                <w:sz w:val="24"/>
              </w:rPr>
              <w:t>RSRP</w:t>
            </w:r>
            <w:r w:rsidRPr="00470558">
              <w:rPr>
                <w:rFonts w:ascii="Times New Roman" w:hAnsi="Times New Roman"/>
                <w:b/>
                <w:bCs/>
                <w:i/>
                <w:iCs/>
                <w:sz w:val="24"/>
                <w:vertAlign w:val="subscript"/>
              </w:rPr>
              <w:t>1</w:t>
            </w:r>
          </w:p>
        </w:tc>
        <w:tc>
          <w:tcPr>
            <w:tcW w:w="7791" w:type="dxa"/>
            <w:tcBorders>
              <w:top w:val="single" w:sz="4" w:space="0" w:color="auto"/>
              <w:left w:val="single" w:sz="4" w:space="0" w:color="auto"/>
              <w:bottom w:val="single" w:sz="4" w:space="0" w:color="auto"/>
              <w:right w:val="single" w:sz="4" w:space="0" w:color="auto"/>
            </w:tcBorders>
            <w:hideMark/>
          </w:tcPr>
          <w:p w14:paraId="3B956FF5" w14:textId="073518C2" w:rsidR="004D4E7B" w:rsidRPr="00470558" w:rsidRDefault="004D4E7B" w:rsidP="004D4E7B">
            <w:pPr>
              <w:pStyle w:val="TAC"/>
              <w:spacing w:before="0" w:beforeAutospacing="0" w:after="0"/>
              <w:rPr>
                <w:rFonts w:ascii="Times New Roman" w:hAnsi="Times New Roman"/>
                <w:b/>
                <w:bCs/>
                <w:i/>
                <w:iCs/>
                <w:sz w:val="24"/>
              </w:rPr>
            </w:pPr>
            <w:r w:rsidRPr="00470558">
              <w:rPr>
                <w:rFonts w:ascii="Times New Roman" w:hAnsi="Times New Roman"/>
                <w:b/>
                <w:bCs/>
                <w:i/>
                <w:iCs/>
                <w:sz w:val="24"/>
              </w:rPr>
              <w:t xml:space="preserve">(T1 – </w:t>
            </w:r>
            <w:proofErr w:type="gramStart"/>
            <w:r w:rsidRPr="00470558">
              <w:rPr>
                <w:rFonts w:ascii="Times New Roman" w:hAnsi="Times New Roman"/>
                <w:b/>
                <w:bCs/>
                <w:i/>
                <w:iCs/>
                <w:sz w:val="24"/>
              </w:rPr>
              <w:t>min(</w:t>
            </w:r>
            <w:proofErr w:type="gramEnd"/>
            <w:r w:rsidRPr="00470558">
              <w:rPr>
                <w:rFonts w:ascii="Times New Roman" w:hAnsi="Times New Roman"/>
                <w:b/>
                <w:bCs/>
                <w:i/>
                <w:iCs/>
                <w:sz w:val="24"/>
              </w:rPr>
              <w:t>640ms, M1*T)) ≤ T1’ ≤ (T1 + min(640ms, M1*T))</w:t>
            </w:r>
          </w:p>
        </w:tc>
      </w:tr>
      <w:tr w:rsidR="004D4E7B" w:rsidRPr="00470558" w14:paraId="30D2EDC0" w14:textId="77777777" w:rsidTr="004D4E7B">
        <w:trPr>
          <w:trHeight w:val="20"/>
        </w:trPr>
        <w:tc>
          <w:tcPr>
            <w:tcW w:w="1838" w:type="dxa"/>
            <w:tcBorders>
              <w:top w:val="single" w:sz="4" w:space="0" w:color="auto"/>
              <w:left w:val="single" w:sz="4" w:space="0" w:color="auto"/>
              <w:bottom w:val="single" w:sz="4" w:space="0" w:color="auto"/>
              <w:right w:val="single" w:sz="4" w:space="0" w:color="auto"/>
            </w:tcBorders>
            <w:hideMark/>
          </w:tcPr>
          <w:p w14:paraId="43CA27A8" w14:textId="77777777" w:rsidR="004D4E7B" w:rsidRPr="00470558" w:rsidRDefault="004D4E7B" w:rsidP="004D4E7B">
            <w:pPr>
              <w:pStyle w:val="TAC"/>
              <w:spacing w:before="0" w:beforeAutospacing="0" w:after="0"/>
              <w:rPr>
                <w:rFonts w:ascii="Times New Roman" w:hAnsi="Times New Roman"/>
                <w:b/>
                <w:bCs/>
                <w:i/>
                <w:iCs/>
                <w:sz w:val="24"/>
              </w:rPr>
            </w:pPr>
            <w:r w:rsidRPr="00470558">
              <w:rPr>
                <w:rFonts w:ascii="Times New Roman" w:hAnsi="Times New Roman"/>
                <w:b/>
                <w:bCs/>
                <w:i/>
                <w:iCs/>
                <w:sz w:val="24"/>
              </w:rPr>
              <w:t>RSRP</w:t>
            </w:r>
            <w:r w:rsidRPr="00470558">
              <w:rPr>
                <w:rFonts w:ascii="Times New Roman" w:hAnsi="Times New Roman"/>
                <w:b/>
                <w:bCs/>
                <w:i/>
                <w:iCs/>
                <w:sz w:val="24"/>
                <w:vertAlign w:val="subscript"/>
              </w:rPr>
              <w:t>2</w:t>
            </w:r>
          </w:p>
        </w:tc>
        <w:tc>
          <w:tcPr>
            <w:tcW w:w="7791" w:type="dxa"/>
            <w:tcBorders>
              <w:top w:val="single" w:sz="4" w:space="0" w:color="auto"/>
              <w:left w:val="single" w:sz="4" w:space="0" w:color="auto"/>
              <w:bottom w:val="single" w:sz="4" w:space="0" w:color="auto"/>
              <w:right w:val="single" w:sz="4" w:space="0" w:color="auto"/>
            </w:tcBorders>
            <w:hideMark/>
          </w:tcPr>
          <w:p w14:paraId="3D60420E" w14:textId="1B037676" w:rsidR="004D4E7B" w:rsidRPr="00470558" w:rsidRDefault="004D4E7B" w:rsidP="004D4E7B">
            <w:pPr>
              <w:pStyle w:val="TAC"/>
              <w:spacing w:before="0" w:beforeAutospacing="0" w:after="0"/>
              <w:rPr>
                <w:rFonts w:ascii="Times New Roman" w:hAnsi="Times New Roman"/>
                <w:b/>
                <w:bCs/>
                <w:i/>
                <w:iCs/>
                <w:sz w:val="24"/>
              </w:rPr>
            </w:pPr>
            <w:r w:rsidRPr="00470558">
              <w:rPr>
                <w:rFonts w:ascii="Times New Roman" w:hAnsi="Times New Roman"/>
                <w:b/>
                <w:bCs/>
                <w:i/>
                <w:iCs/>
                <w:sz w:val="24"/>
              </w:rPr>
              <w:t xml:space="preserve">(T2 – </w:t>
            </w:r>
            <w:proofErr w:type="gramStart"/>
            <w:r w:rsidRPr="00470558">
              <w:rPr>
                <w:rFonts w:ascii="Times New Roman" w:hAnsi="Times New Roman"/>
                <w:b/>
                <w:bCs/>
                <w:i/>
                <w:iCs/>
                <w:sz w:val="24"/>
              </w:rPr>
              <w:t>min(</w:t>
            </w:r>
            <w:proofErr w:type="gramEnd"/>
            <w:r w:rsidRPr="00470558">
              <w:rPr>
                <w:rFonts w:ascii="Times New Roman" w:hAnsi="Times New Roman"/>
                <w:b/>
                <w:bCs/>
                <w:i/>
                <w:iCs/>
                <w:sz w:val="24"/>
              </w:rPr>
              <w:t>640ms, M1*T)) ≤ T2’ ≤ T2</w:t>
            </w:r>
          </w:p>
        </w:tc>
      </w:tr>
      <w:tr w:rsidR="004D4E7B" w:rsidRPr="00470558" w14:paraId="26430725" w14:textId="77777777" w:rsidTr="004D4E7B">
        <w:trPr>
          <w:trHeight w:val="20"/>
        </w:trPr>
        <w:tc>
          <w:tcPr>
            <w:tcW w:w="9629" w:type="dxa"/>
            <w:gridSpan w:val="2"/>
            <w:tcBorders>
              <w:top w:val="single" w:sz="4" w:space="0" w:color="auto"/>
              <w:left w:val="single" w:sz="4" w:space="0" w:color="auto"/>
              <w:bottom w:val="single" w:sz="4" w:space="0" w:color="auto"/>
              <w:right w:val="single" w:sz="4" w:space="0" w:color="auto"/>
            </w:tcBorders>
          </w:tcPr>
          <w:p w14:paraId="178A0DE0" w14:textId="12456CE7" w:rsidR="004D4E7B" w:rsidRPr="00470558" w:rsidRDefault="004D4E7B" w:rsidP="004D4E7B">
            <w:pPr>
              <w:pStyle w:val="TAC"/>
              <w:spacing w:before="0" w:beforeAutospacing="0" w:after="0"/>
              <w:jc w:val="left"/>
              <w:rPr>
                <w:rFonts w:ascii="Times New Roman" w:hAnsi="Times New Roman"/>
                <w:b/>
                <w:bCs/>
                <w:i/>
                <w:iCs/>
                <w:sz w:val="24"/>
              </w:rPr>
            </w:pPr>
            <w:r w:rsidRPr="00470558">
              <w:rPr>
                <w:rFonts w:ascii="Times New Roman" w:hAnsi="Times New Roman"/>
                <w:b/>
                <w:bCs/>
                <w:i/>
                <w:iCs/>
                <w:sz w:val="24"/>
              </w:rPr>
              <w:t>Note: T is as defined in table 5.1B.2.2-1</w:t>
            </w:r>
          </w:p>
        </w:tc>
      </w:tr>
    </w:tbl>
    <w:p w14:paraId="219796A0" w14:textId="3633155E" w:rsidR="004D4E7B" w:rsidRPr="00470558" w:rsidRDefault="004D4E7B">
      <w:pPr>
        <w:pStyle w:val="ListParagraph"/>
        <w:numPr>
          <w:ilvl w:val="0"/>
          <w:numId w:val="12"/>
        </w:numPr>
        <w:tabs>
          <w:tab w:val="left" w:pos="990"/>
        </w:tabs>
        <w:spacing w:before="180" w:after="120"/>
        <w:ind w:firstLineChars="0"/>
        <w:jc w:val="both"/>
        <w:rPr>
          <w:b/>
          <w:bCs/>
          <w:i/>
          <w:iCs/>
          <w:sz w:val="24"/>
          <w:szCs w:val="24"/>
        </w:rPr>
      </w:pPr>
      <w:r w:rsidRPr="00470558">
        <w:rPr>
          <w:b/>
          <w:bCs/>
          <w:i/>
          <w:iCs/>
          <w:sz w:val="24"/>
          <w:szCs w:val="24"/>
        </w:rPr>
        <w:t xml:space="preserve">For FR2-1, same as the requirement </w:t>
      </w:r>
      <w:r w:rsidR="00470558" w:rsidRPr="00470558">
        <w:rPr>
          <w:b/>
          <w:bCs/>
          <w:i/>
          <w:iCs/>
          <w:sz w:val="24"/>
          <w:szCs w:val="24"/>
        </w:rPr>
        <w:t xml:space="preserve">with DRX </w:t>
      </w:r>
      <w:r w:rsidRPr="00470558">
        <w:rPr>
          <w:b/>
          <w:bCs/>
          <w:i/>
          <w:iCs/>
          <w:sz w:val="24"/>
          <w:szCs w:val="24"/>
        </w:rPr>
        <w:t>in R17 SDT WI</w:t>
      </w:r>
    </w:p>
    <w:p w14:paraId="686541D6" w14:textId="77777777" w:rsidR="007B2D27" w:rsidRPr="007B2D27" w:rsidRDefault="007B2D27" w:rsidP="007B2D27">
      <w:pPr>
        <w:rPr>
          <w:b/>
          <w:color w:val="000000" w:themeColor="text1"/>
          <w:u w:val="single"/>
          <w:lang w:eastAsia="ko-KR"/>
        </w:rPr>
      </w:pPr>
      <w:r w:rsidRPr="007B2D27">
        <w:rPr>
          <w:b/>
          <w:color w:val="000000" w:themeColor="text1"/>
          <w:u w:val="single"/>
          <w:lang w:eastAsia="ko-KR"/>
        </w:rPr>
        <w:t xml:space="preserve">Whether to define further relaxation (relaxed RLM/BFD) based on Rel-17 UE power saving WI for </w:t>
      </w:r>
      <w:proofErr w:type="spellStart"/>
      <w:r w:rsidRPr="007B2D27">
        <w:rPr>
          <w:b/>
          <w:color w:val="000000" w:themeColor="text1"/>
          <w:u w:val="single"/>
          <w:lang w:eastAsia="ko-KR"/>
        </w:rPr>
        <w:t>RedCap</w:t>
      </w:r>
      <w:proofErr w:type="spellEnd"/>
      <w:r w:rsidRPr="007B2D27">
        <w:rPr>
          <w:b/>
          <w:color w:val="000000" w:themeColor="text1"/>
          <w:u w:val="single"/>
          <w:lang w:eastAsia="ko-KR"/>
        </w:rPr>
        <w:t xml:space="preserve"> in Rel-17</w:t>
      </w:r>
    </w:p>
    <w:p w14:paraId="4C4741FA" w14:textId="462BAE83" w:rsidR="004D4E7B" w:rsidRDefault="000E2624" w:rsidP="00527772">
      <w:pPr>
        <w:tabs>
          <w:tab w:val="left" w:pos="990"/>
        </w:tabs>
        <w:spacing w:after="120"/>
        <w:jc w:val="both"/>
      </w:pPr>
      <w:r w:rsidRPr="000E2624">
        <w:t>In latest WID RP-220966</w:t>
      </w:r>
      <w:r>
        <w:t xml:space="preserve">, it was clearly stated the scope of R17 </w:t>
      </w:r>
      <w:proofErr w:type="spellStart"/>
      <w:r>
        <w:t>RedCap</w:t>
      </w:r>
      <w:proofErr w:type="spellEnd"/>
      <w:r>
        <w:t xml:space="preserve"> WI that,</w:t>
      </w:r>
    </w:p>
    <w:p w14:paraId="70470DA4" w14:textId="77777777" w:rsidR="000E2624" w:rsidRPr="00F16C79" w:rsidRDefault="000E2624">
      <w:pPr>
        <w:pStyle w:val="B1"/>
        <w:numPr>
          <w:ilvl w:val="1"/>
          <w:numId w:val="13"/>
        </w:numPr>
        <w:spacing w:before="0" w:beforeAutospacing="0"/>
        <w:jc w:val="both"/>
        <w:rPr>
          <w:rFonts w:eastAsia="SimSun"/>
          <w:bCs/>
          <w:lang w:eastAsia="ja-JP"/>
        </w:rPr>
      </w:pPr>
      <w:r w:rsidRPr="00F16C79">
        <w:rPr>
          <w:rFonts w:eastAsia="SimSun"/>
          <w:bCs/>
          <w:lang w:eastAsia="ja-JP"/>
        </w:rPr>
        <w:lastRenderedPageBreak/>
        <w:t xml:space="preserve">No RRM measurement relaxations are specified for the serving cell. </w:t>
      </w:r>
    </w:p>
    <w:p w14:paraId="14D2A66B" w14:textId="3DF93C7B" w:rsidR="000E2624" w:rsidRDefault="000E2624" w:rsidP="00527772">
      <w:pPr>
        <w:tabs>
          <w:tab w:val="left" w:pos="990"/>
        </w:tabs>
        <w:spacing w:after="120"/>
        <w:jc w:val="both"/>
      </w:pPr>
      <w:r>
        <w:t>In RAN4 LS (</w:t>
      </w:r>
      <w:r w:rsidRPr="000E2624">
        <w:t>R4-2206977</w:t>
      </w:r>
      <w:r>
        <w:t xml:space="preserve">), it was </w:t>
      </w:r>
      <w:r w:rsidR="00E1774C">
        <w:t>agreed that,</w:t>
      </w:r>
    </w:p>
    <w:tbl>
      <w:tblPr>
        <w:tblStyle w:val="TableGrid"/>
        <w:tblW w:w="0" w:type="auto"/>
        <w:tblLook w:val="04A0" w:firstRow="1" w:lastRow="0" w:firstColumn="1" w:lastColumn="0" w:noHBand="0" w:noVBand="1"/>
      </w:tblPr>
      <w:tblGrid>
        <w:gridCol w:w="9629"/>
      </w:tblGrid>
      <w:tr w:rsidR="00E1774C" w14:paraId="52F84BBA" w14:textId="77777777" w:rsidTr="00E1774C">
        <w:tc>
          <w:tcPr>
            <w:tcW w:w="9629" w:type="dxa"/>
          </w:tcPr>
          <w:p w14:paraId="6B98209E" w14:textId="574B0A1B" w:rsidR="00E1774C" w:rsidRPr="00E1774C" w:rsidRDefault="00E1774C" w:rsidP="00E1774C">
            <w:pPr>
              <w:spacing w:after="0"/>
              <w:jc w:val="both"/>
              <w:rPr>
                <w:bCs/>
                <w:sz w:val="20"/>
                <w:szCs w:val="20"/>
              </w:rPr>
            </w:pPr>
            <w:r w:rsidRPr="00E1774C">
              <w:rPr>
                <w:sz w:val="20"/>
                <w:szCs w:val="20"/>
              </w:rPr>
              <w:t xml:space="preserve">RAN4 would like to thank RAN2 for the incoming LS in </w:t>
            </w:r>
            <w:r w:rsidRPr="00E1774C">
              <w:rPr>
                <w:bCs/>
                <w:sz w:val="20"/>
                <w:szCs w:val="20"/>
              </w:rPr>
              <w:t xml:space="preserve">R2-2109218. RAN4 has discussed the RAN2 agreements on UE capabilities from a RRM perspective and further discussed the Rel-16 UE features and their applicability for </w:t>
            </w:r>
            <w:proofErr w:type="spellStart"/>
            <w:r w:rsidRPr="00E1774C">
              <w:rPr>
                <w:bCs/>
                <w:sz w:val="20"/>
                <w:szCs w:val="20"/>
              </w:rPr>
              <w:t>RedCap</w:t>
            </w:r>
            <w:proofErr w:type="spellEnd"/>
            <w:r w:rsidRPr="00E1774C">
              <w:rPr>
                <w:bCs/>
                <w:sz w:val="20"/>
                <w:szCs w:val="20"/>
              </w:rPr>
              <w:t xml:space="preserve"> in Rel-17. Based on the discussions, following conclusion is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6"/>
              <w:gridCol w:w="5147"/>
            </w:tblGrid>
            <w:tr w:rsidR="00E1774C" w:rsidRPr="00E1774C" w14:paraId="31011D0D" w14:textId="77777777" w:rsidTr="00E7499F">
              <w:tc>
                <w:tcPr>
                  <w:tcW w:w="0" w:type="auto"/>
                  <w:shd w:val="clear" w:color="auto" w:fill="auto"/>
                </w:tcPr>
                <w:p w14:paraId="46282F2E" w14:textId="77777777" w:rsidR="00E1774C" w:rsidRPr="00E1774C" w:rsidRDefault="00E1774C" w:rsidP="00E1774C">
                  <w:pPr>
                    <w:spacing w:after="0"/>
                    <w:rPr>
                      <w:b/>
                      <w:bCs/>
                      <w:sz w:val="20"/>
                      <w:szCs w:val="20"/>
                      <w:u w:val="single"/>
                    </w:rPr>
                  </w:pPr>
                  <w:r w:rsidRPr="00E1774C">
                    <w:rPr>
                      <w:b/>
                      <w:bCs/>
                      <w:sz w:val="20"/>
                      <w:szCs w:val="20"/>
                      <w:u w:val="single"/>
                    </w:rPr>
                    <w:t xml:space="preserve">Rel-15/Rel-16 features in TS 38.133 </w:t>
                  </w:r>
                </w:p>
              </w:tc>
              <w:tc>
                <w:tcPr>
                  <w:tcW w:w="0" w:type="auto"/>
                  <w:shd w:val="clear" w:color="auto" w:fill="auto"/>
                </w:tcPr>
                <w:p w14:paraId="0EA6D334" w14:textId="77777777" w:rsidR="00E1774C" w:rsidRPr="00E1774C" w:rsidRDefault="00E1774C" w:rsidP="00E1774C">
                  <w:pPr>
                    <w:spacing w:after="0"/>
                    <w:rPr>
                      <w:b/>
                      <w:bCs/>
                      <w:sz w:val="20"/>
                      <w:szCs w:val="20"/>
                      <w:u w:val="single"/>
                    </w:rPr>
                  </w:pPr>
                  <w:proofErr w:type="spellStart"/>
                  <w:r w:rsidRPr="00E1774C">
                    <w:rPr>
                      <w:b/>
                      <w:bCs/>
                      <w:sz w:val="20"/>
                      <w:szCs w:val="20"/>
                      <w:u w:val="single"/>
                    </w:rPr>
                    <w:t>RedCap</w:t>
                  </w:r>
                  <w:proofErr w:type="spellEnd"/>
                  <w:r w:rsidRPr="00E1774C">
                    <w:rPr>
                      <w:b/>
                      <w:bCs/>
                      <w:sz w:val="20"/>
                      <w:szCs w:val="20"/>
                      <w:u w:val="single"/>
                    </w:rPr>
                    <w:t xml:space="preserve"> RRM requirements applicability in R17</w:t>
                  </w:r>
                </w:p>
              </w:tc>
            </w:tr>
            <w:tr w:rsidR="00E1774C" w:rsidRPr="00E1774C" w14:paraId="76C79FED" w14:textId="77777777" w:rsidTr="00E7499F">
              <w:tc>
                <w:tcPr>
                  <w:tcW w:w="0" w:type="auto"/>
                  <w:shd w:val="clear" w:color="auto" w:fill="auto"/>
                </w:tcPr>
                <w:p w14:paraId="12C4472E" w14:textId="77777777" w:rsidR="00E1774C" w:rsidRPr="00E1774C" w:rsidRDefault="00E1774C" w:rsidP="00E1774C">
                  <w:pPr>
                    <w:spacing w:after="0"/>
                    <w:rPr>
                      <w:sz w:val="20"/>
                      <w:szCs w:val="20"/>
                    </w:rPr>
                  </w:pPr>
                  <w:r w:rsidRPr="00E1774C">
                    <w:rPr>
                      <w:sz w:val="20"/>
                      <w:szCs w:val="20"/>
                    </w:rPr>
                    <w:t>Dual connectivity and carrier aggregation</w:t>
                  </w:r>
                </w:p>
              </w:tc>
              <w:tc>
                <w:tcPr>
                  <w:tcW w:w="0" w:type="auto"/>
                  <w:shd w:val="clear" w:color="auto" w:fill="auto"/>
                </w:tcPr>
                <w:p w14:paraId="0EEB5FD1" w14:textId="77777777" w:rsidR="00E1774C" w:rsidRPr="00E1774C" w:rsidRDefault="00E1774C" w:rsidP="00E1774C">
                  <w:pPr>
                    <w:spacing w:after="0"/>
                    <w:rPr>
                      <w:sz w:val="20"/>
                      <w:szCs w:val="20"/>
                    </w:rPr>
                  </w:pPr>
                  <w:r w:rsidRPr="00E1774C">
                    <w:rPr>
                      <w:sz w:val="20"/>
                      <w:szCs w:val="20"/>
                    </w:rPr>
                    <w:t>Not applicable</w:t>
                  </w:r>
                </w:p>
              </w:tc>
            </w:tr>
            <w:tr w:rsidR="00E1774C" w:rsidRPr="00E1774C" w14:paraId="5722BD48" w14:textId="77777777" w:rsidTr="00E7499F">
              <w:tc>
                <w:tcPr>
                  <w:tcW w:w="0" w:type="auto"/>
                  <w:shd w:val="clear" w:color="auto" w:fill="auto"/>
                </w:tcPr>
                <w:p w14:paraId="634F407B" w14:textId="77777777" w:rsidR="00E1774C" w:rsidRPr="00E1774C" w:rsidRDefault="00E1774C" w:rsidP="00E1774C">
                  <w:pPr>
                    <w:spacing w:after="0"/>
                    <w:rPr>
                      <w:sz w:val="20"/>
                      <w:szCs w:val="20"/>
                    </w:rPr>
                  </w:pPr>
                  <w:r w:rsidRPr="00E1774C">
                    <w:rPr>
                      <w:sz w:val="20"/>
                      <w:szCs w:val="20"/>
                    </w:rPr>
                    <w:t>2-step RA</w:t>
                  </w:r>
                </w:p>
              </w:tc>
              <w:tc>
                <w:tcPr>
                  <w:tcW w:w="0" w:type="auto"/>
                  <w:shd w:val="clear" w:color="auto" w:fill="auto"/>
                </w:tcPr>
                <w:p w14:paraId="72699269" w14:textId="77777777" w:rsidR="00E1774C" w:rsidRPr="00E1774C" w:rsidRDefault="00E1774C" w:rsidP="00E1774C">
                  <w:pPr>
                    <w:spacing w:after="0"/>
                    <w:rPr>
                      <w:sz w:val="20"/>
                      <w:szCs w:val="20"/>
                    </w:rPr>
                  </w:pPr>
                  <w:r w:rsidRPr="00E1774C">
                    <w:rPr>
                      <w:sz w:val="20"/>
                      <w:szCs w:val="20"/>
                    </w:rPr>
                    <w:t>Applicable</w:t>
                  </w:r>
                </w:p>
              </w:tc>
            </w:tr>
            <w:tr w:rsidR="00E1774C" w:rsidRPr="00E1774C" w14:paraId="29A68E96" w14:textId="77777777" w:rsidTr="00E7499F">
              <w:tc>
                <w:tcPr>
                  <w:tcW w:w="0" w:type="auto"/>
                  <w:shd w:val="clear" w:color="auto" w:fill="auto"/>
                </w:tcPr>
                <w:p w14:paraId="6AC445CD" w14:textId="77777777" w:rsidR="00E1774C" w:rsidRPr="00E1774C" w:rsidRDefault="00E1774C" w:rsidP="00E1774C">
                  <w:pPr>
                    <w:spacing w:after="0"/>
                    <w:rPr>
                      <w:sz w:val="20"/>
                      <w:szCs w:val="20"/>
                    </w:rPr>
                  </w:pPr>
                  <w:r w:rsidRPr="00E1774C">
                    <w:rPr>
                      <w:sz w:val="20"/>
                      <w:szCs w:val="20"/>
                    </w:rPr>
                    <w:t>NR measurements with autonomous gaps</w:t>
                  </w:r>
                </w:p>
              </w:tc>
              <w:tc>
                <w:tcPr>
                  <w:tcW w:w="0" w:type="auto"/>
                  <w:shd w:val="clear" w:color="auto" w:fill="auto"/>
                </w:tcPr>
                <w:p w14:paraId="06B6B0BA" w14:textId="77777777" w:rsidR="00E1774C" w:rsidRPr="00E1774C" w:rsidRDefault="00E1774C" w:rsidP="00E1774C">
                  <w:pPr>
                    <w:spacing w:after="0"/>
                    <w:rPr>
                      <w:sz w:val="20"/>
                      <w:szCs w:val="20"/>
                    </w:rPr>
                  </w:pPr>
                  <w:r w:rsidRPr="00E1774C">
                    <w:rPr>
                      <w:sz w:val="20"/>
                      <w:szCs w:val="20"/>
                    </w:rPr>
                    <w:t>Applicable</w:t>
                  </w:r>
                </w:p>
              </w:tc>
            </w:tr>
            <w:tr w:rsidR="00E1774C" w:rsidRPr="00E1774C" w14:paraId="4B9B6A23" w14:textId="77777777" w:rsidTr="00E7499F">
              <w:tc>
                <w:tcPr>
                  <w:tcW w:w="0" w:type="auto"/>
                  <w:shd w:val="clear" w:color="auto" w:fill="auto"/>
                </w:tcPr>
                <w:p w14:paraId="75B8E11D" w14:textId="77777777" w:rsidR="00E1774C" w:rsidRPr="00E1774C" w:rsidRDefault="00E1774C" w:rsidP="00E1774C">
                  <w:pPr>
                    <w:spacing w:after="0"/>
                    <w:rPr>
                      <w:b/>
                      <w:bCs/>
                      <w:sz w:val="20"/>
                      <w:szCs w:val="20"/>
                      <w:u w:val="single"/>
                    </w:rPr>
                  </w:pPr>
                  <w:r w:rsidRPr="00E1774C">
                    <w:rPr>
                      <w:b/>
                      <w:bCs/>
                      <w:sz w:val="20"/>
                      <w:szCs w:val="20"/>
                      <w:u w:val="single"/>
                    </w:rPr>
                    <w:t>Rel-17 features in TS 38.133</w:t>
                  </w:r>
                </w:p>
              </w:tc>
              <w:tc>
                <w:tcPr>
                  <w:tcW w:w="0" w:type="auto"/>
                  <w:shd w:val="clear" w:color="auto" w:fill="auto"/>
                </w:tcPr>
                <w:p w14:paraId="50A10075" w14:textId="77777777" w:rsidR="00E1774C" w:rsidRPr="00E1774C" w:rsidRDefault="00E1774C" w:rsidP="00E1774C">
                  <w:pPr>
                    <w:keepNext/>
                    <w:spacing w:after="0"/>
                    <w:rPr>
                      <w:sz w:val="20"/>
                      <w:szCs w:val="20"/>
                    </w:rPr>
                  </w:pPr>
                </w:p>
              </w:tc>
            </w:tr>
            <w:tr w:rsidR="00E1774C" w:rsidRPr="00E1774C" w14:paraId="3A937C68" w14:textId="77777777" w:rsidTr="00E7499F">
              <w:tc>
                <w:tcPr>
                  <w:tcW w:w="0" w:type="auto"/>
                  <w:shd w:val="clear" w:color="auto" w:fill="auto"/>
                </w:tcPr>
                <w:p w14:paraId="24438E31" w14:textId="77777777" w:rsidR="00E1774C" w:rsidRPr="00E1774C" w:rsidRDefault="00E1774C" w:rsidP="00E1774C">
                  <w:pPr>
                    <w:spacing w:after="0"/>
                    <w:rPr>
                      <w:sz w:val="20"/>
                      <w:szCs w:val="20"/>
                    </w:rPr>
                  </w:pPr>
                  <w:r w:rsidRPr="00E1774C">
                    <w:rPr>
                      <w:sz w:val="20"/>
                      <w:szCs w:val="20"/>
                    </w:rPr>
                    <w:t>SDT</w:t>
                  </w:r>
                </w:p>
              </w:tc>
              <w:tc>
                <w:tcPr>
                  <w:tcW w:w="0" w:type="auto"/>
                  <w:shd w:val="clear" w:color="auto" w:fill="auto"/>
                </w:tcPr>
                <w:p w14:paraId="4EB2C099" w14:textId="77777777" w:rsidR="00E1774C" w:rsidRPr="00E1774C" w:rsidRDefault="00E1774C" w:rsidP="00E1774C">
                  <w:pPr>
                    <w:keepNext/>
                    <w:spacing w:after="0"/>
                    <w:rPr>
                      <w:sz w:val="20"/>
                      <w:szCs w:val="20"/>
                    </w:rPr>
                  </w:pPr>
                  <w:r w:rsidRPr="00E1774C">
                    <w:rPr>
                      <w:sz w:val="20"/>
                      <w:szCs w:val="20"/>
                    </w:rPr>
                    <w:t>Applicable</w:t>
                  </w:r>
                </w:p>
              </w:tc>
            </w:tr>
            <w:tr w:rsidR="00E1774C" w:rsidRPr="00E1774C" w14:paraId="11C9CEBF" w14:textId="77777777" w:rsidTr="00E7499F">
              <w:tc>
                <w:tcPr>
                  <w:tcW w:w="0" w:type="auto"/>
                  <w:gridSpan w:val="2"/>
                  <w:shd w:val="clear" w:color="auto" w:fill="auto"/>
                </w:tcPr>
                <w:p w14:paraId="47187EEB" w14:textId="77777777" w:rsidR="00E1774C" w:rsidRPr="00E1774C" w:rsidRDefault="00E1774C" w:rsidP="00E1774C">
                  <w:pPr>
                    <w:keepNext/>
                    <w:spacing w:after="0"/>
                    <w:rPr>
                      <w:i/>
                      <w:iCs/>
                      <w:sz w:val="20"/>
                      <w:szCs w:val="20"/>
                    </w:rPr>
                  </w:pPr>
                  <w:r w:rsidRPr="00E1774C">
                    <w:rPr>
                      <w:i/>
                      <w:iCs/>
                      <w:color w:val="FF0000"/>
                      <w:sz w:val="20"/>
                      <w:szCs w:val="20"/>
                      <w:highlight w:val="green"/>
                    </w:rPr>
                    <w:t xml:space="preserve">Note: RAN4 will not define any RRM requirements for </w:t>
                  </w:r>
                  <w:proofErr w:type="spellStart"/>
                  <w:r w:rsidRPr="00E1774C">
                    <w:rPr>
                      <w:i/>
                      <w:iCs/>
                      <w:color w:val="FF0000"/>
                      <w:sz w:val="20"/>
                      <w:szCs w:val="20"/>
                      <w:highlight w:val="green"/>
                    </w:rPr>
                    <w:t>RedCap</w:t>
                  </w:r>
                  <w:proofErr w:type="spellEnd"/>
                  <w:r w:rsidRPr="00E1774C">
                    <w:rPr>
                      <w:i/>
                      <w:iCs/>
                      <w:color w:val="FF0000"/>
                      <w:sz w:val="20"/>
                      <w:szCs w:val="20"/>
                      <w:highlight w:val="green"/>
                    </w:rPr>
                    <w:t xml:space="preserve"> UE for other release 16/release 17 features which are not listed above in release 17.</w:t>
                  </w:r>
                </w:p>
              </w:tc>
            </w:tr>
          </w:tbl>
          <w:p w14:paraId="0BDA5B96" w14:textId="77777777" w:rsidR="00E1774C" w:rsidRDefault="00E1774C" w:rsidP="00527772">
            <w:pPr>
              <w:tabs>
                <w:tab w:val="left" w:pos="990"/>
              </w:tabs>
              <w:spacing w:after="120"/>
              <w:jc w:val="both"/>
            </w:pPr>
          </w:p>
        </w:tc>
      </w:tr>
    </w:tbl>
    <w:p w14:paraId="5BE3B6D3" w14:textId="4253D70E" w:rsidR="00E1774C" w:rsidRDefault="00E1774C" w:rsidP="00527772">
      <w:pPr>
        <w:tabs>
          <w:tab w:val="left" w:pos="990"/>
        </w:tabs>
        <w:spacing w:after="120"/>
        <w:jc w:val="both"/>
      </w:pPr>
      <w:r>
        <w:t xml:space="preserve">Thus, we think RAN4 shall not </w:t>
      </w:r>
      <w:r w:rsidRPr="00E1774C">
        <w:t xml:space="preserve">define further relaxation (relaxed RLM/BFD) based on Rel-17 UE power saving WI for </w:t>
      </w:r>
      <w:proofErr w:type="spellStart"/>
      <w:r w:rsidRPr="00E1774C">
        <w:t>RedCap</w:t>
      </w:r>
      <w:proofErr w:type="spellEnd"/>
      <w:r w:rsidRPr="00E1774C">
        <w:t xml:space="preserve"> in Rel-17</w:t>
      </w:r>
      <w:r>
        <w:t>.</w:t>
      </w:r>
      <w:r w:rsidR="0091600E">
        <w:t xml:space="preserve"> It is also like the previous discussion about </w:t>
      </w:r>
      <w:proofErr w:type="spellStart"/>
      <w:r w:rsidR="0091600E">
        <w:t>RedCap</w:t>
      </w:r>
      <w:proofErr w:type="spellEnd"/>
      <w:r w:rsidR="0091600E">
        <w:t xml:space="preserve"> UE to support unlicensed band: as in </w:t>
      </w:r>
      <w:r w:rsidR="0091600E" w:rsidRPr="0091600E">
        <w:t>RP-212634</w:t>
      </w:r>
      <w:r w:rsidR="0091600E">
        <w:t xml:space="preserve">, </w:t>
      </w:r>
      <w:proofErr w:type="spellStart"/>
      <w:r w:rsidR="0091600E">
        <w:t>RedCap</w:t>
      </w:r>
      <w:proofErr w:type="spellEnd"/>
      <w:r w:rsidR="0091600E">
        <w:t xml:space="preserve"> UE can support such feature but no requirement or spec modification shall happen in R17 timeline.</w:t>
      </w:r>
    </w:p>
    <w:p w14:paraId="28B9DF2E" w14:textId="40C34D5D" w:rsidR="00E1774C" w:rsidRPr="00E1774C" w:rsidRDefault="00E1774C" w:rsidP="00527772">
      <w:pPr>
        <w:tabs>
          <w:tab w:val="left" w:pos="990"/>
        </w:tabs>
        <w:spacing w:after="120"/>
        <w:jc w:val="both"/>
        <w:rPr>
          <w:b/>
          <w:bCs/>
          <w:i/>
          <w:iCs/>
        </w:rPr>
      </w:pPr>
      <w:r w:rsidRPr="00E1774C">
        <w:rPr>
          <w:b/>
          <w:bCs/>
          <w:i/>
          <w:iCs/>
        </w:rPr>
        <w:t>Proposal 2:</w:t>
      </w:r>
      <w:r w:rsidRPr="00E1774C">
        <w:t xml:space="preserve"> </w:t>
      </w:r>
      <w:r w:rsidRPr="00E1774C">
        <w:rPr>
          <w:b/>
          <w:bCs/>
          <w:i/>
          <w:iCs/>
        </w:rPr>
        <w:t xml:space="preserve">RAN4 will not define further relaxation (relaxed RLM/BFD) based on Rel-17 UE power saving WI for </w:t>
      </w:r>
      <w:proofErr w:type="spellStart"/>
      <w:r w:rsidRPr="00E1774C">
        <w:rPr>
          <w:b/>
          <w:bCs/>
          <w:i/>
          <w:iCs/>
        </w:rPr>
        <w:t>RedCap</w:t>
      </w:r>
      <w:proofErr w:type="spellEnd"/>
      <w:r w:rsidRPr="00E1774C">
        <w:rPr>
          <w:b/>
          <w:bCs/>
          <w:i/>
          <w:iCs/>
        </w:rPr>
        <w:t xml:space="preserve"> in Rel-17.</w:t>
      </w:r>
    </w:p>
    <w:p w14:paraId="30E916ED" w14:textId="50770983" w:rsidR="0073684D" w:rsidRDefault="0073684D" w:rsidP="0073684D">
      <w:pPr>
        <w:spacing w:after="120"/>
        <w:rPr>
          <w:b/>
          <w:u w:val="single"/>
          <w:lang w:eastAsia="ko-KR"/>
        </w:rPr>
      </w:pPr>
      <w:r>
        <w:rPr>
          <w:b/>
          <w:u w:val="single"/>
          <w:lang w:eastAsia="ko-KR"/>
        </w:rPr>
        <w:t>Serving cell threshold associated SSB</w:t>
      </w:r>
    </w:p>
    <w:p w14:paraId="6547AF0D" w14:textId="6F168431" w:rsidR="00294180" w:rsidRDefault="00294180" w:rsidP="00294180">
      <w:pPr>
        <w:tabs>
          <w:tab w:val="left" w:pos="990"/>
        </w:tabs>
        <w:spacing w:after="120"/>
        <w:jc w:val="both"/>
      </w:pPr>
      <w:proofErr w:type="gramStart"/>
      <w:r>
        <w:t>In serving cell measurement, there</w:t>
      </w:r>
      <w:proofErr w:type="gramEnd"/>
      <w:r>
        <w:t xml:space="preserve"> </w:t>
      </w:r>
      <w:r w:rsidR="00A667CC">
        <w:t>is a</w:t>
      </w:r>
      <w:r>
        <w:t xml:space="preserve"> threshold configured by network to determine if neighbor cell measurement is needed, </w:t>
      </w:r>
      <w:r w:rsidR="00A667CC">
        <w:t xml:space="preserve">i.e., </w:t>
      </w:r>
      <w:r w:rsidRPr="00FE5E18">
        <w:rPr>
          <w:i/>
          <w:iCs/>
        </w:rPr>
        <w:t>s-</w:t>
      </w:r>
      <w:proofErr w:type="spellStart"/>
      <w:r w:rsidRPr="00FE5E18">
        <w:rPr>
          <w:i/>
          <w:iCs/>
        </w:rPr>
        <w:t>MeasureConfig</w:t>
      </w:r>
      <w:proofErr w:type="spellEnd"/>
      <w:r>
        <w:t xml:space="preserve"> for Connected mode. We also think those thresholds are also checked based on reference SSB measurement</w:t>
      </w:r>
      <w:r w:rsidR="00A667CC">
        <w:t xml:space="preserve">, and also the </w:t>
      </w:r>
      <w:proofErr w:type="gramStart"/>
      <w:r w:rsidR="00A667CC">
        <w:t>CR[</w:t>
      </w:r>
      <w:proofErr w:type="gramEnd"/>
      <w:r w:rsidR="00A667CC">
        <w:t xml:space="preserve">2] of this proposal is submitted in this meeting. </w:t>
      </w:r>
    </w:p>
    <w:p w14:paraId="0A136629" w14:textId="6AA3FD42" w:rsidR="00294180" w:rsidRPr="00DC0041" w:rsidRDefault="00294180" w:rsidP="00294180">
      <w:pPr>
        <w:tabs>
          <w:tab w:val="left" w:pos="990"/>
        </w:tabs>
        <w:spacing w:after="120"/>
        <w:jc w:val="both"/>
        <w:rPr>
          <w:b/>
          <w:bCs/>
          <w:i/>
          <w:iCs/>
        </w:rPr>
      </w:pPr>
      <w:r w:rsidRPr="00DC0041">
        <w:rPr>
          <w:b/>
          <w:bCs/>
          <w:i/>
          <w:iCs/>
        </w:rPr>
        <w:t xml:space="preserve">Proposal </w:t>
      </w:r>
      <w:r w:rsidR="00E1774C">
        <w:rPr>
          <w:b/>
          <w:bCs/>
          <w:i/>
          <w:iCs/>
        </w:rPr>
        <w:t>3</w:t>
      </w:r>
      <w:r w:rsidRPr="00DC0041">
        <w:rPr>
          <w:b/>
          <w:bCs/>
          <w:i/>
          <w:iCs/>
        </w:rPr>
        <w:t xml:space="preserve">: </w:t>
      </w:r>
      <w:r w:rsidR="00A667CC" w:rsidRPr="00A667CC">
        <w:rPr>
          <w:b/>
          <w:bCs/>
          <w:i/>
          <w:iCs/>
        </w:rPr>
        <w:t>The serving cell thresholds of s-</w:t>
      </w:r>
      <w:proofErr w:type="spellStart"/>
      <w:r w:rsidR="00A667CC" w:rsidRPr="00A667CC">
        <w:rPr>
          <w:b/>
          <w:bCs/>
          <w:i/>
          <w:iCs/>
        </w:rPr>
        <w:t>MeasureConfig</w:t>
      </w:r>
      <w:proofErr w:type="spellEnd"/>
      <w:r w:rsidR="00A667CC" w:rsidRPr="00A667CC">
        <w:rPr>
          <w:b/>
          <w:bCs/>
          <w:i/>
          <w:iCs/>
        </w:rPr>
        <w:t xml:space="preserve"> for Connected mode should be checked based on reference SSB measurement.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2CFB8771" w14:textId="77777777" w:rsidR="00A667CC" w:rsidRDefault="00A667CC" w:rsidP="00A667CC">
      <w:pPr>
        <w:spacing w:after="120"/>
        <w:jc w:val="both"/>
      </w:pPr>
      <w:r>
        <w:t>In this contribution, we discuss the above remaining issues and corresponding CR [2] for s</w:t>
      </w:r>
      <w:r w:rsidRPr="00BA1CC1">
        <w:t>erving cell threshold associated SSB</w:t>
      </w:r>
      <w:r>
        <w:t xml:space="preserve"> is proposed.</w:t>
      </w:r>
    </w:p>
    <w:p w14:paraId="7EFE820C" w14:textId="77777777" w:rsidR="00E1774C" w:rsidRPr="00470558" w:rsidRDefault="00E1774C" w:rsidP="00E1774C">
      <w:pPr>
        <w:tabs>
          <w:tab w:val="left" w:pos="990"/>
        </w:tabs>
        <w:spacing w:after="120"/>
        <w:jc w:val="both"/>
        <w:rPr>
          <w:b/>
          <w:bCs/>
          <w:i/>
          <w:iCs/>
        </w:rPr>
      </w:pPr>
      <w:r w:rsidRPr="00470558">
        <w:rPr>
          <w:b/>
          <w:bCs/>
          <w:i/>
          <w:iCs/>
        </w:rPr>
        <w:t xml:space="preserve">Proposal 1: </w:t>
      </w:r>
      <w:r>
        <w:rPr>
          <w:b/>
          <w:bCs/>
          <w:i/>
          <w:iCs/>
        </w:rPr>
        <w:t>F</w:t>
      </w:r>
      <w:r w:rsidRPr="00470558">
        <w:rPr>
          <w:b/>
          <w:bCs/>
          <w:i/>
          <w:iCs/>
        </w:rPr>
        <w:t xml:space="preserve">or UE configured with </w:t>
      </w:r>
      <w:proofErr w:type="spellStart"/>
      <w:r w:rsidRPr="00470558">
        <w:rPr>
          <w:b/>
          <w:bCs/>
          <w:i/>
          <w:iCs/>
        </w:rPr>
        <w:t>eDRX</w:t>
      </w:r>
      <w:proofErr w:type="spellEnd"/>
      <w:r w:rsidRPr="00470558">
        <w:rPr>
          <w:b/>
          <w:bCs/>
          <w:i/>
          <w:iCs/>
        </w:rPr>
        <w:t xml:space="preserve"> in RRC_INACTIVE state, the TA validation requirements for </w:t>
      </w:r>
      <w:proofErr w:type="spellStart"/>
      <w:r w:rsidRPr="00470558">
        <w:rPr>
          <w:b/>
          <w:bCs/>
          <w:i/>
          <w:iCs/>
        </w:rPr>
        <w:t>RedCap</w:t>
      </w:r>
      <w:proofErr w:type="spellEnd"/>
      <w:r w:rsidRPr="00470558">
        <w:rPr>
          <w:b/>
          <w:bCs/>
          <w:i/>
          <w:iCs/>
        </w:rPr>
        <w:t xml:space="preserve"> CG-SDT is defined</w:t>
      </w:r>
      <w:r>
        <w:rPr>
          <w:b/>
          <w:bCs/>
          <w:i/>
          <w:iCs/>
        </w:rPr>
        <w:t xml:space="preserve"> as</w:t>
      </w:r>
      <w:r w:rsidRPr="00470558">
        <w:rPr>
          <w:b/>
          <w:bCs/>
          <w:i/>
          <w:iCs/>
        </w:rPr>
        <w:t>,</w:t>
      </w:r>
    </w:p>
    <w:p w14:paraId="04CFF5EE" w14:textId="77777777" w:rsidR="00E1774C" w:rsidRPr="00470558" w:rsidRDefault="00E1774C">
      <w:pPr>
        <w:pStyle w:val="ListParagraph"/>
        <w:numPr>
          <w:ilvl w:val="0"/>
          <w:numId w:val="12"/>
        </w:numPr>
        <w:tabs>
          <w:tab w:val="left" w:pos="990"/>
        </w:tabs>
        <w:spacing w:after="0"/>
        <w:ind w:firstLineChars="0"/>
        <w:jc w:val="both"/>
        <w:rPr>
          <w:b/>
          <w:bCs/>
          <w:i/>
          <w:iCs/>
          <w:sz w:val="24"/>
          <w:szCs w:val="24"/>
        </w:rPr>
      </w:pPr>
      <w:r w:rsidRPr="00470558">
        <w:rPr>
          <w:b/>
          <w:bCs/>
          <w:i/>
          <w:iCs/>
          <w:sz w:val="24"/>
          <w:szCs w:val="24"/>
        </w:rPr>
        <w:t xml:space="preserve">For FR1, </w:t>
      </w:r>
    </w:p>
    <w:tbl>
      <w:tblPr>
        <w:tblStyle w:val="TableGrid"/>
        <w:tblW w:w="0" w:type="auto"/>
        <w:tblLook w:val="04A0" w:firstRow="1" w:lastRow="0" w:firstColumn="1" w:lastColumn="0" w:noHBand="0" w:noVBand="1"/>
      </w:tblPr>
      <w:tblGrid>
        <w:gridCol w:w="1838"/>
        <w:gridCol w:w="7791"/>
      </w:tblGrid>
      <w:tr w:rsidR="00E1774C" w:rsidRPr="00470558" w14:paraId="2E26B94A" w14:textId="77777777" w:rsidTr="00E7499F">
        <w:trPr>
          <w:trHeight w:val="20"/>
        </w:trPr>
        <w:tc>
          <w:tcPr>
            <w:tcW w:w="1838" w:type="dxa"/>
            <w:tcBorders>
              <w:top w:val="single" w:sz="4" w:space="0" w:color="auto"/>
              <w:left w:val="single" w:sz="4" w:space="0" w:color="auto"/>
              <w:bottom w:val="single" w:sz="4" w:space="0" w:color="auto"/>
              <w:right w:val="single" w:sz="4" w:space="0" w:color="auto"/>
            </w:tcBorders>
            <w:hideMark/>
          </w:tcPr>
          <w:p w14:paraId="391A70C5" w14:textId="77777777" w:rsidR="00E1774C" w:rsidRPr="00470558" w:rsidRDefault="00E1774C" w:rsidP="00E7499F">
            <w:pPr>
              <w:pStyle w:val="TAH"/>
              <w:spacing w:before="0" w:beforeAutospacing="0" w:after="0"/>
              <w:rPr>
                <w:rFonts w:ascii="Times New Roman" w:hAnsi="Times New Roman"/>
                <w:bCs/>
                <w:i/>
                <w:iCs/>
                <w:sz w:val="24"/>
              </w:rPr>
            </w:pPr>
            <w:r w:rsidRPr="00470558">
              <w:rPr>
                <w:rFonts w:ascii="Times New Roman" w:hAnsi="Times New Roman"/>
                <w:bCs/>
                <w:i/>
                <w:iCs/>
                <w:sz w:val="24"/>
              </w:rPr>
              <w:t>Measurement</w:t>
            </w:r>
          </w:p>
        </w:tc>
        <w:tc>
          <w:tcPr>
            <w:tcW w:w="7791" w:type="dxa"/>
            <w:tcBorders>
              <w:top w:val="single" w:sz="4" w:space="0" w:color="auto"/>
              <w:left w:val="single" w:sz="4" w:space="0" w:color="auto"/>
              <w:bottom w:val="single" w:sz="4" w:space="0" w:color="auto"/>
              <w:right w:val="single" w:sz="4" w:space="0" w:color="auto"/>
            </w:tcBorders>
            <w:hideMark/>
          </w:tcPr>
          <w:p w14:paraId="46651014" w14:textId="77777777" w:rsidR="00E1774C" w:rsidRPr="00470558" w:rsidRDefault="00E1774C" w:rsidP="00E7499F">
            <w:pPr>
              <w:pStyle w:val="TAH"/>
              <w:spacing w:before="0" w:beforeAutospacing="0" w:after="0"/>
              <w:rPr>
                <w:rFonts w:ascii="Times New Roman" w:hAnsi="Times New Roman"/>
                <w:bCs/>
                <w:i/>
                <w:iCs/>
                <w:sz w:val="24"/>
              </w:rPr>
            </w:pPr>
            <w:r w:rsidRPr="00470558">
              <w:rPr>
                <w:rFonts w:ascii="Times New Roman" w:hAnsi="Times New Roman"/>
                <w:bCs/>
                <w:i/>
                <w:iCs/>
                <w:sz w:val="24"/>
              </w:rPr>
              <w:t>FR1</w:t>
            </w:r>
          </w:p>
        </w:tc>
      </w:tr>
      <w:tr w:rsidR="00E1774C" w:rsidRPr="00470558" w14:paraId="5EB04CEC" w14:textId="77777777" w:rsidTr="00E7499F">
        <w:trPr>
          <w:trHeight w:val="20"/>
        </w:trPr>
        <w:tc>
          <w:tcPr>
            <w:tcW w:w="1838" w:type="dxa"/>
            <w:tcBorders>
              <w:top w:val="single" w:sz="4" w:space="0" w:color="auto"/>
              <w:left w:val="single" w:sz="4" w:space="0" w:color="auto"/>
              <w:bottom w:val="single" w:sz="4" w:space="0" w:color="auto"/>
              <w:right w:val="single" w:sz="4" w:space="0" w:color="auto"/>
            </w:tcBorders>
            <w:hideMark/>
          </w:tcPr>
          <w:p w14:paraId="1E9F268C" w14:textId="77777777" w:rsidR="00E1774C" w:rsidRPr="00470558" w:rsidRDefault="00E1774C" w:rsidP="00E7499F">
            <w:pPr>
              <w:pStyle w:val="TAC"/>
              <w:spacing w:before="0" w:beforeAutospacing="0" w:after="0"/>
              <w:rPr>
                <w:rFonts w:ascii="Times New Roman" w:hAnsi="Times New Roman"/>
                <w:b/>
                <w:bCs/>
                <w:i/>
                <w:iCs/>
                <w:sz w:val="24"/>
              </w:rPr>
            </w:pPr>
            <w:r w:rsidRPr="00470558">
              <w:rPr>
                <w:rFonts w:ascii="Times New Roman" w:hAnsi="Times New Roman"/>
                <w:b/>
                <w:bCs/>
                <w:i/>
                <w:iCs/>
                <w:sz w:val="24"/>
              </w:rPr>
              <w:t>RSRP</w:t>
            </w:r>
            <w:r w:rsidRPr="00470558">
              <w:rPr>
                <w:rFonts w:ascii="Times New Roman" w:hAnsi="Times New Roman"/>
                <w:b/>
                <w:bCs/>
                <w:i/>
                <w:iCs/>
                <w:sz w:val="24"/>
                <w:vertAlign w:val="subscript"/>
              </w:rPr>
              <w:t>1</w:t>
            </w:r>
          </w:p>
        </w:tc>
        <w:tc>
          <w:tcPr>
            <w:tcW w:w="7791" w:type="dxa"/>
            <w:tcBorders>
              <w:top w:val="single" w:sz="4" w:space="0" w:color="auto"/>
              <w:left w:val="single" w:sz="4" w:space="0" w:color="auto"/>
              <w:bottom w:val="single" w:sz="4" w:space="0" w:color="auto"/>
              <w:right w:val="single" w:sz="4" w:space="0" w:color="auto"/>
            </w:tcBorders>
            <w:hideMark/>
          </w:tcPr>
          <w:p w14:paraId="5A969A74" w14:textId="77777777" w:rsidR="00E1774C" w:rsidRPr="00470558" w:rsidRDefault="00E1774C" w:rsidP="00E7499F">
            <w:pPr>
              <w:pStyle w:val="TAC"/>
              <w:spacing w:before="0" w:beforeAutospacing="0" w:after="0"/>
              <w:rPr>
                <w:rFonts w:ascii="Times New Roman" w:hAnsi="Times New Roman"/>
                <w:b/>
                <w:bCs/>
                <w:i/>
                <w:iCs/>
                <w:sz w:val="24"/>
              </w:rPr>
            </w:pPr>
            <w:r w:rsidRPr="00470558">
              <w:rPr>
                <w:rFonts w:ascii="Times New Roman" w:hAnsi="Times New Roman"/>
                <w:b/>
                <w:bCs/>
                <w:i/>
                <w:iCs/>
                <w:sz w:val="24"/>
              </w:rPr>
              <w:t xml:space="preserve">(T1 – </w:t>
            </w:r>
            <w:proofErr w:type="gramStart"/>
            <w:r w:rsidRPr="00470558">
              <w:rPr>
                <w:rFonts w:ascii="Times New Roman" w:hAnsi="Times New Roman"/>
                <w:b/>
                <w:bCs/>
                <w:i/>
                <w:iCs/>
                <w:sz w:val="24"/>
              </w:rPr>
              <w:t>min(</w:t>
            </w:r>
            <w:proofErr w:type="gramEnd"/>
            <w:r w:rsidRPr="00470558">
              <w:rPr>
                <w:rFonts w:ascii="Times New Roman" w:hAnsi="Times New Roman"/>
                <w:b/>
                <w:bCs/>
                <w:i/>
                <w:iCs/>
                <w:sz w:val="24"/>
              </w:rPr>
              <w:t>640ms, M1*T)) ≤ T1’ ≤ (T1 + min(640ms, M1*T))</w:t>
            </w:r>
          </w:p>
        </w:tc>
      </w:tr>
      <w:tr w:rsidR="00E1774C" w:rsidRPr="00470558" w14:paraId="4F889D3F" w14:textId="77777777" w:rsidTr="00E7499F">
        <w:trPr>
          <w:trHeight w:val="20"/>
        </w:trPr>
        <w:tc>
          <w:tcPr>
            <w:tcW w:w="1838" w:type="dxa"/>
            <w:tcBorders>
              <w:top w:val="single" w:sz="4" w:space="0" w:color="auto"/>
              <w:left w:val="single" w:sz="4" w:space="0" w:color="auto"/>
              <w:bottom w:val="single" w:sz="4" w:space="0" w:color="auto"/>
              <w:right w:val="single" w:sz="4" w:space="0" w:color="auto"/>
            </w:tcBorders>
            <w:hideMark/>
          </w:tcPr>
          <w:p w14:paraId="2C83F272" w14:textId="77777777" w:rsidR="00E1774C" w:rsidRPr="00470558" w:rsidRDefault="00E1774C" w:rsidP="00E7499F">
            <w:pPr>
              <w:pStyle w:val="TAC"/>
              <w:spacing w:before="0" w:beforeAutospacing="0" w:after="0"/>
              <w:rPr>
                <w:rFonts w:ascii="Times New Roman" w:hAnsi="Times New Roman"/>
                <w:b/>
                <w:bCs/>
                <w:i/>
                <w:iCs/>
                <w:sz w:val="24"/>
              </w:rPr>
            </w:pPr>
            <w:r w:rsidRPr="00470558">
              <w:rPr>
                <w:rFonts w:ascii="Times New Roman" w:hAnsi="Times New Roman"/>
                <w:b/>
                <w:bCs/>
                <w:i/>
                <w:iCs/>
                <w:sz w:val="24"/>
              </w:rPr>
              <w:t>RSRP</w:t>
            </w:r>
            <w:r w:rsidRPr="00470558">
              <w:rPr>
                <w:rFonts w:ascii="Times New Roman" w:hAnsi="Times New Roman"/>
                <w:b/>
                <w:bCs/>
                <w:i/>
                <w:iCs/>
                <w:sz w:val="24"/>
                <w:vertAlign w:val="subscript"/>
              </w:rPr>
              <w:t>2</w:t>
            </w:r>
          </w:p>
        </w:tc>
        <w:tc>
          <w:tcPr>
            <w:tcW w:w="7791" w:type="dxa"/>
            <w:tcBorders>
              <w:top w:val="single" w:sz="4" w:space="0" w:color="auto"/>
              <w:left w:val="single" w:sz="4" w:space="0" w:color="auto"/>
              <w:bottom w:val="single" w:sz="4" w:space="0" w:color="auto"/>
              <w:right w:val="single" w:sz="4" w:space="0" w:color="auto"/>
            </w:tcBorders>
            <w:hideMark/>
          </w:tcPr>
          <w:p w14:paraId="5CF8CACA" w14:textId="77777777" w:rsidR="00E1774C" w:rsidRPr="00470558" w:rsidRDefault="00E1774C" w:rsidP="00E7499F">
            <w:pPr>
              <w:pStyle w:val="TAC"/>
              <w:spacing w:before="0" w:beforeAutospacing="0" w:after="0"/>
              <w:rPr>
                <w:rFonts w:ascii="Times New Roman" w:hAnsi="Times New Roman"/>
                <w:b/>
                <w:bCs/>
                <w:i/>
                <w:iCs/>
                <w:sz w:val="24"/>
              </w:rPr>
            </w:pPr>
            <w:r w:rsidRPr="00470558">
              <w:rPr>
                <w:rFonts w:ascii="Times New Roman" w:hAnsi="Times New Roman"/>
                <w:b/>
                <w:bCs/>
                <w:i/>
                <w:iCs/>
                <w:sz w:val="24"/>
              </w:rPr>
              <w:t xml:space="preserve">(T2 – </w:t>
            </w:r>
            <w:proofErr w:type="gramStart"/>
            <w:r w:rsidRPr="00470558">
              <w:rPr>
                <w:rFonts w:ascii="Times New Roman" w:hAnsi="Times New Roman"/>
                <w:b/>
                <w:bCs/>
                <w:i/>
                <w:iCs/>
                <w:sz w:val="24"/>
              </w:rPr>
              <w:t>min(</w:t>
            </w:r>
            <w:proofErr w:type="gramEnd"/>
            <w:r w:rsidRPr="00470558">
              <w:rPr>
                <w:rFonts w:ascii="Times New Roman" w:hAnsi="Times New Roman"/>
                <w:b/>
                <w:bCs/>
                <w:i/>
                <w:iCs/>
                <w:sz w:val="24"/>
              </w:rPr>
              <w:t>640ms, M1*T)) ≤ T2’ ≤ T2</w:t>
            </w:r>
          </w:p>
        </w:tc>
      </w:tr>
      <w:tr w:rsidR="00E1774C" w:rsidRPr="00470558" w14:paraId="30CECABD" w14:textId="77777777" w:rsidTr="00E7499F">
        <w:trPr>
          <w:trHeight w:val="20"/>
        </w:trPr>
        <w:tc>
          <w:tcPr>
            <w:tcW w:w="9629" w:type="dxa"/>
            <w:gridSpan w:val="2"/>
            <w:tcBorders>
              <w:top w:val="single" w:sz="4" w:space="0" w:color="auto"/>
              <w:left w:val="single" w:sz="4" w:space="0" w:color="auto"/>
              <w:bottom w:val="single" w:sz="4" w:space="0" w:color="auto"/>
              <w:right w:val="single" w:sz="4" w:space="0" w:color="auto"/>
            </w:tcBorders>
          </w:tcPr>
          <w:p w14:paraId="47054903" w14:textId="77777777" w:rsidR="00E1774C" w:rsidRPr="00470558" w:rsidRDefault="00E1774C" w:rsidP="00E7499F">
            <w:pPr>
              <w:pStyle w:val="TAC"/>
              <w:spacing w:before="0" w:beforeAutospacing="0" w:after="0"/>
              <w:jc w:val="left"/>
              <w:rPr>
                <w:rFonts w:ascii="Times New Roman" w:hAnsi="Times New Roman"/>
                <w:b/>
                <w:bCs/>
                <w:i/>
                <w:iCs/>
                <w:sz w:val="24"/>
              </w:rPr>
            </w:pPr>
            <w:r w:rsidRPr="00470558">
              <w:rPr>
                <w:rFonts w:ascii="Times New Roman" w:hAnsi="Times New Roman"/>
                <w:b/>
                <w:bCs/>
                <w:i/>
                <w:iCs/>
                <w:sz w:val="24"/>
              </w:rPr>
              <w:t>Note: T is as defined in table 5.1B.2.2-1</w:t>
            </w:r>
          </w:p>
        </w:tc>
      </w:tr>
    </w:tbl>
    <w:p w14:paraId="0844758D" w14:textId="455E613D" w:rsidR="00E1774C" w:rsidRDefault="00E1774C">
      <w:pPr>
        <w:pStyle w:val="ListParagraph"/>
        <w:numPr>
          <w:ilvl w:val="0"/>
          <w:numId w:val="12"/>
        </w:numPr>
        <w:tabs>
          <w:tab w:val="left" w:pos="990"/>
        </w:tabs>
        <w:spacing w:before="180" w:after="120"/>
        <w:ind w:firstLineChars="0"/>
        <w:jc w:val="both"/>
        <w:rPr>
          <w:b/>
          <w:bCs/>
          <w:i/>
          <w:iCs/>
          <w:sz w:val="24"/>
          <w:szCs w:val="24"/>
        </w:rPr>
      </w:pPr>
      <w:r w:rsidRPr="00470558">
        <w:rPr>
          <w:b/>
          <w:bCs/>
          <w:i/>
          <w:iCs/>
          <w:sz w:val="24"/>
          <w:szCs w:val="24"/>
        </w:rPr>
        <w:t>For FR2-1, same as the requirement with DRX in R17 SDT WI</w:t>
      </w:r>
    </w:p>
    <w:p w14:paraId="6669FF52" w14:textId="77777777" w:rsidR="00E1774C" w:rsidRPr="00E1774C" w:rsidRDefault="00E1774C" w:rsidP="00E1774C">
      <w:pPr>
        <w:tabs>
          <w:tab w:val="left" w:pos="990"/>
        </w:tabs>
        <w:spacing w:after="120"/>
        <w:jc w:val="both"/>
        <w:rPr>
          <w:b/>
          <w:bCs/>
          <w:i/>
          <w:iCs/>
        </w:rPr>
      </w:pPr>
      <w:r w:rsidRPr="00E1774C">
        <w:rPr>
          <w:b/>
          <w:bCs/>
          <w:i/>
          <w:iCs/>
        </w:rPr>
        <w:lastRenderedPageBreak/>
        <w:t>Proposal 2:</w:t>
      </w:r>
      <w:r w:rsidRPr="00E1774C">
        <w:t xml:space="preserve"> </w:t>
      </w:r>
      <w:r w:rsidRPr="00E1774C">
        <w:rPr>
          <w:b/>
          <w:bCs/>
          <w:i/>
          <w:iCs/>
        </w:rPr>
        <w:t xml:space="preserve">RAN4 will not define further relaxation (relaxed RLM/BFD) based on Rel-17 UE power saving WI for </w:t>
      </w:r>
      <w:proofErr w:type="spellStart"/>
      <w:r w:rsidRPr="00E1774C">
        <w:rPr>
          <w:b/>
          <w:bCs/>
          <w:i/>
          <w:iCs/>
        </w:rPr>
        <w:t>RedCap</w:t>
      </w:r>
      <w:proofErr w:type="spellEnd"/>
      <w:r w:rsidRPr="00E1774C">
        <w:rPr>
          <w:b/>
          <w:bCs/>
          <w:i/>
          <w:iCs/>
        </w:rPr>
        <w:t xml:space="preserve"> in Rel-17.</w:t>
      </w:r>
    </w:p>
    <w:p w14:paraId="50C531C8" w14:textId="586CAF0D" w:rsidR="00E1774C" w:rsidRPr="00E1774C" w:rsidRDefault="00E1774C" w:rsidP="00E1774C">
      <w:pPr>
        <w:tabs>
          <w:tab w:val="left" w:pos="990"/>
        </w:tabs>
        <w:spacing w:after="120"/>
        <w:jc w:val="both"/>
        <w:rPr>
          <w:b/>
          <w:bCs/>
          <w:i/>
          <w:iCs/>
        </w:rPr>
      </w:pPr>
      <w:r w:rsidRPr="00E1774C">
        <w:rPr>
          <w:b/>
          <w:bCs/>
          <w:i/>
          <w:iCs/>
        </w:rPr>
        <w:t>Proposal 3: The serving cell thresholds of s-</w:t>
      </w:r>
      <w:proofErr w:type="spellStart"/>
      <w:r w:rsidRPr="00E1774C">
        <w:rPr>
          <w:b/>
          <w:bCs/>
          <w:i/>
          <w:iCs/>
        </w:rPr>
        <w:t>MeasureConfig</w:t>
      </w:r>
      <w:proofErr w:type="spellEnd"/>
      <w:r w:rsidRPr="00E1774C">
        <w:rPr>
          <w:b/>
          <w:bCs/>
          <w:i/>
          <w:iCs/>
        </w:rPr>
        <w:t xml:space="preserve"> for Connected mode should be checked based on reference SSB measurement.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0C91915A" w14:textId="49EE988F" w:rsidR="00110BFA" w:rsidRDefault="00A74337" w:rsidP="00A74337">
      <w:r>
        <w:t xml:space="preserve">[1] </w:t>
      </w:r>
      <w:r w:rsidR="00BA1CC1" w:rsidRPr="00BA1CC1">
        <w:t>R4-2214485</w:t>
      </w:r>
      <w:r>
        <w:t xml:space="preserve">, </w:t>
      </w:r>
      <w:r w:rsidR="00BA1CC1" w:rsidRPr="00BA1CC1">
        <w:t xml:space="preserve">WF on </w:t>
      </w:r>
      <w:proofErr w:type="spellStart"/>
      <w:r w:rsidR="00BA1CC1" w:rsidRPr="00BA1CC1">
        <w:t>RedCap</w:t>
      </w:r>
      <w:proofErr w:type="spellEnd"/>
      <w:r w:rsidR="00BA1CC1" w:rsidRPr="00BA1CC1">
        <w:t xml:space="preserve"> RRM requirements</w:t>
      </w:r>
      <w:r>
        <w:t xml:space="preserve">, </w:t>
      </w:r>
      <w:r w:rsidR="00BD5C33">
        <w:t>Ericsson</w:t>
      </w:r>
      <w:r>
        <w:t>, RAN</w:t>
      </w:r>
      <w:r w:rsidR="00BE6FAD">
        <w:t>4 #10</w:t>
      </w:r>
      <w:r w:rsidR="00BA1CC1">
        <w:t>4</w:t>
      </w:r>
      <w:r w:rsidR="00BE6FAD">
        <w:t>e</w:t>
      </w:r>
      <w:r w:rsidR="00657845">
        <w:t>.</w:t>
      </w:r>
    </w:p>
    <w:p w14:paraId="615F70CD" w14:textId="7ECD0628" w:rsidR="00C5077F" w:rsidRDefault="00C5077F" w:rsidP="00A74337">
      <w:r>
        <w:t xml:space="preserve">[2] </w:t>
      </w:r>
      <w:r w:rsidR="00C00B4A" w:rsidRPr="00C00B4A">
        <w:t>R4-2215607</w:t>
      </w:r>
      <w:r>
        <w:t xml:space="preserve">, </w:t>
      </w:r>
      <w:r w:rsidRPr="00C5077F">
        <w:t>CR for serving cell thresholds of s-</w:t>
      </w:r>
      <w:proofErr w:type="spellStart"/>
      <w:r w:rsidRPr="00C5077F">
        <w:t>MeasureConfig</w:t>
      </w:r>
      <w:proofErr w:type="spellEnd"/>
      <w:r w:rsidRPr="00C5077F">
        <w:t xml:space="preserve"> for </w:t>
      </w:r>
      <w:proofErr w:type="spellStart"/>
      <w:r w:rsidRPr="00C5077F">
        <w:t>RedCap</w:t>
      </w:r>
      <w:proofErr w:type="spellEnd"/>
      <w:r>
        <w:t>, Apple, RAN4 #104-bis-e.</w:t>
      </w:r>
    </w:p>
    <w:p w14:paraId="1A4412BA" w14:textId="77777777" w:rsidR="00232164" w:rsidRPr="005A1E0E" w:rsidRDefault="00232164" w:rsidP="00A74337"/>
    <w:sectPr w:rsidR="00232164"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5E2DB" w14:textId="77777777" w:rsidR="006339C2" w:rsidRDefault="006339C2">
      <w:r>
        <w:separator/>
      </w:r>
    </w:p>
  </w:endnote>
  <w:endnote w:type="continuationSeparator" w:id="0">
    <w:p w14:paraId="35244F6C" w14:textId="77777777" w:rsidR="006339C2" w:rsidRDefault="006339C2">
      <w:r>
        <w:continuationSeparator/>
      </w:r>
    </w:p>
  </w:endnote>
  <w:endnote w:type="continuationNotice" w:id="1">
    <w:p w14:paraId="3AB04EA1" w14:textId="77777777" w:rsidR="006339C2" w:rsidRDefault="006339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0AAA9" w14:textId="77777777" w:rsidR="006339C2" w:rsidRDefault="006339C2">
      <w:r>
        <w:separator/>
      </w:r>
    </w:p>
  </w:footnote>
  <w:footnote w:type="continuationSeparator" w:id="0">
    <w:p w14:paraId="71735BF1" w14:textId="77777777" w:rsidR="006339C2" w:rsidRDefault="006339C2">
      <w:r>
        <w:continuationSeparator/>
      </w:r>
    </w:p>
  </w:footnote>
  <w:footnote w:type="continuationNotice" w:id="1">
    <w:p w14:paraId="69EE0FD3" w14:textId="77777777" w:rsidR="006339C2" w:rsidRDefault="006339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8CA623E"/>
    <w:multiLevelType w:val="hybridMultilevel"/>
    <w:tmpl w:val="37B23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11"/>
  </w:num>
  <w:num w:numId="5" w16cid:durableId="19949176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7"/>
  </w:num>
  <w:num w:numId="8" w16cid:durableId="66853061">
    <w:abstractNumId w:val="1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2"/>
  </w:num>
  <w:num w:numId="11" w16cid:durableId="658192778">
    <w:abstractNumId w:val="10"/>
  </w:num>
  <w:num w:numId="12" w16cid:durableId="1756197473">
    <w:abstractNumId w:val="6"/>
  </w:num>
  <w:num w:numId="13" w16cid:durableId="95564614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B7"/>
    <w:rsid w:val="0002357C"/>
    <w:rsid w:val="00024338"/>
    <w:rsid w:val="000243FC"/>
    <w:rsid w:val="00024952"/>
    <w:rsid w:val="00025358"/>
    <w:rsid w:val="000255E6"/>
    <w:rsid w:val="000259ED"/>
    <w:rsid w:val="000268B8"/>
    <w:rsid w:val="00026ED2"/>
    <w:rsid w:val="00026F21"/>
    <w:rsid w:val="00027CB7"/>
    <w:rsid w:val="000301DB"/>
    <w:rsid w:val="0003026B"/>
    <w:rsid w:val="000302CC"/>
    <w:rsid w:val="00030CC9"/>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0C5"/>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2A24"/>
    <w:rsid w:val="000D45C9"/>
    <w:rsid w:val="000D5C69"/>
    <w:rsid w:val="000D6AA9"/>
    <w:rsid w:val="000D6E60"/>
    <w:rsid w:val="000D7462"/>
    <w:rsid w:val="000D7973"/>
    <w:rsid w:val="000E0751"/>
    <w:rsid w:val="000E0994"/>
    <w:rsid w:val="000E19A7"/>
    <w:rsid w:val="000E2624"/>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3D4"/>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4669"/>
    <w:rsid w:val="001753FA"/>
    <w:rsid w:val="0017552B"/>
    <w:rsid w:val="001759D9"/>
    <w:rsid w:val="00175AB3"/>
    <w:rsid w:val="00175D68"/>
    <w:rsid w:val="0017788B"/>
    <w:rsid w:val="00177E2C"/>
    <w:rsid w:val="00180054"/>
    <w:rsid w:val="00182D60"/>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2164"/>
    <w:rsid w:val="002332D6"/>
    <w:rsid w:val="002343FF"/>
    <w:rsid w:val="002346F9"/>
    <w:rsid w:val="00234CC7"/>
    <w:rsid w:val="002352A1"/>
    <w:rsid w:val="00235D67"/>
    <w:rsid w:val="00236B44"/>
    <w:rsid w:val="00236D56"/>
    <w:rsid w:val="00237CD3"/>
    <w:rsid w:val="002408BE"/>
    <w:rsid w:val="00241281"/>
    <w:rsid w:val="00242604"/>
    <w:rsid w:val="00242B77"/>
    <w:rsid w:val="0024363C"/>
    <w:rsid w:val="00245B24"/>
    <w:rsid w:val="00246B61"/>
    <w:rsid w:val="00247AF0"/>
    <w:rsid w:val="00250218"/>
    <w:rsid w:val="00250262"/>
    <w:rsid w:val="002509D0"/>
    <w:rsid w:val="00251B15"/>
    <w:rsid w:val="00253327"/>
    <w:rsid w:val="0025373D"/>
    <w:rsid w:val="00253F07"/>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80"/>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31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6C0"/>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2FE"/>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5139"/>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33A0"/>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1D53"/>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3C4"/>
    <w:rsid w:val="00462401"/>
    <w:rsid w:val="00463D7D"/>
    <w:rsid w:val="00463EFD"/>
    <w:rsid w:val="00464E07"/>
    <w:rsid w:val="00465150"/>
    <w:rsid w:val="0046674D"/>
    <w:rsid w:val="0046704B"/>
    <w:rsid w:val="00467F04"/>
    <w:rsid w:val="00470558"/>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E95"/>
    <w:rsid w:val="004A126D"/>
    <w:rsid w:val="004A159A"/>
    <w:rsid w:val="004A1847"/>
    <w:rsid w:val="004A37FD"/>
    <w:rsid w:val="004A3824"/>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B7E7E"/>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7B"/>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772"/>
    <w:rsid w:val="005279B8"/>
    <w:rsid w:val="00530065"/>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A00"/>
    <w:rsid w:val="0055702A"/>
    <w:rsid w:val="005572CC"/>
    <w:rsid w:val="00557767"/>
    <w:rsid w:val="005610EE"/>
    <w:rsid w:val="0056119B"/>
    <w:rsid w:val="00561599"/>
    <w:rsid w:val="00562102"/>
    <w:rsid w:val="005631E1"/>
    <w:rsid w:val="0056322F"/>
    <w:rsid w:val="0056761B"/>
    <w:rsid w:val="005704EA"/>
    <w:rsid w:val="00571C33"/>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6E7"/>
    <w:rsid w:val="00586B0B"/>
    <w:rsid w:val="00587308"/>
    <w:rsid w:val="00587CFE"/>
    <w:rsid w:val="0059003D"/>
    <w:rsid w:val="00590323"/>
    <w:rsid w:val="00592401"/>
    <w:rsid w:val="00592642"/>
    <w:rsid w:val="00592D57"/>
    <w:rsid w:val="00594C22"/>
    <w:rsid w:val="00594C68"/>
    <w:rsid w:val="00595549"/>
    <w:rsid w:val="00596454"/>
    <w:rsid w:val="005968AE"/>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722"/>
    <w:rsid w:val="005E1A5E"/>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2E87"/>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9C2"/>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0714"/>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845"/>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1CF"/>
    <w:rsid w:val="006825D1"/>
    <w:rsid w:val="0068280F"/>
    <w:rsid w:val="00682A4D"/>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510B"/>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E0C"/>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6F7C52"/>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84D"/>
    <w:rsid w:val="00736A7B"/>
    <w:rsid w:val="00736C6F"/>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27"/>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7E9"/>
    <w:rsid w:val="007F1ECB"/>
    <w:rsid w:val="007F249F"/>
    <w:rsid w:val="007F2C04"/>
    <w:rsid w:val="007F39C1"/>
    <w:rsid w:val="007F3BE3"/>
    <w:rsid w:val="007F3CE2"/>
    <w:rsid w:val="007F3EA4"/>
    <w:rsid w:val="007F47B2"/>
    <w:rsid w:val="007F5507"/>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226"/>
    <w:rsid w:val="00874380"/>
    <w:rsid w:val="00874595"/>
    <w:rsid w:val="008748CF"/>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617"/>
    <w:rsid w:val="008B0B5B"/>
    <w:rsid w:val="008B20FD"/>
    <w:rsid w:val="008B2281"/>
    <w:rsid w:val="008B2DE0"/>
    <w:rsid w:val="008B2E81"/>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6ECB"/>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00E"/>
    <w:rsid w:val="009168DE"/>
    <w:rsid w:val="009177A0"/>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2C1"/>
    <w:rsid w:val="009364AC"/>
    <w:rsid w:val="0093705D"/>
    <w:rsid w:val="00937107"/>
    <w:rsid w:val="00937797"/>
    <w:rsid w:val="0094098C"/>
    <w:rsid w:val="009430D3"/>
    <w:rsid w:val="00943719"/>
    <w:rsid w:val="00944D53"/>
    <w:rsid w:val="00945551"/>
    <w:rsid w:val="009457A7"/>
    <w:rsid w:val="00945877"/>
    <w:rsid w:val="00945A2B"/>
    <w:rsid w:val="00946CD9"/>
    <w:rsid w:val="00947140"/>
    <w:rsid w:val="009471B9"/>
    <w:rsid w:val="009479D2"/>
    <w:rsid w:val="00950212"/>
    <w:rsid w:val="00950F71"/>
    <w:rsid w:val="00950F82"/>
    <w:rsid w:val="00952AC1"/>
    <w:rsid w:val="0095434D"/>
    <w:rsid w:val="0095451E"/>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E32"/>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7C2"/>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0CC8"/>
    <w:rsid w:val="00A11551"/>
    <w:rsid w:val="00A11575"/>
    <w:rsid w:val="00A117FF"/>
    <w:rsid w:val="00A11EAB"/>
    <w:rsid w:val="00A12522"/>
    <w:rsid w:val="00A125AC"/>
    <w:rsid w:val="00A128AA"/>
    <w:rsid w:val="00A12B3B"/>
    <w:rsid w:val="00A132B9"/>
    <w:rsid w:val="00A133FA"/>
    <w:rsid w:val="00A13C02"/>
    <w:rsid w:val="00A13E0A"/>
    <w:rsid w:val="00A143B4"/>
    <w:rsid w:val="00A14D63"/>
    <w:rsid w:val="00A1525D"/>
    <w:rsid w:val="00A15587"/>
    <w:rsid w:val="00A16529"/>
    <w:rsid w:val="00A17D3C"/>
    <w:rsid w:val="00A21108"/>
    <w:rsid w:val="00A21F09"/>
    <w:rsid w:val="00A22917"/>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123"/>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67CC"/>
    <w:rsid w:val="00A672A2"/>
    <w:rsid w:val="00A672F0"/>
    <w:rsid w:val="00A7135F"/>
    <w:rsid w:val="00A71652"/>
    <w:rsid w:val="00A7168C"/>
    <w:rsid w:val="00A71CA3"/>
    <w:rsid w:val="00A71FC8"/>
    <w:rsid w:val="00A74196"/>
    <w:rsid w:val="00A74252"/>
    <w:rsid w:val="00A742CB"/>
    <w:rsid w:val="00A74337"/>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696C"/>
    <w:rsid w:val="00AA7890"/>
    <w:rsid w:val="00AB1A48"/>
    <w:rsid w:val="00AB24A5"/>
    <w:rsid w:val="00AB2544"/>
    <w:rsid w:val="00AB31CA"/>
    <w:rsid w:val="00AB350B"/>
    <w:rsid w:val="00AB4375"/>
    <w:rsid w:val="00AB44B9"/>
    <w:rsid w:val="00AB463A"/>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7E1"/>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1274"/>
    <w:rsid w:val="00B12A56"/>
    <w:rsid w:val="00B131B8"/>
    <w:rsid w:val="00B14182"/>
    <w:rsid w:val="00B1529A"/>
    <w:rsid w:val="00B15863"/>
    <w:rsid w:val="00B15C0B"/>
    <w:rsid w:val="00B15D2E"/>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36BA0"/>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1CC1"/>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5C33"/>
    <w:rsid w:val="00BD62F3"/>
    <w:rsid w:val="00BD6C75"/>
    <w:rsid w:val="00BD71CA"/>
    <w:rsid w:val="00BE1101"/>
    <w:rsid w:val="00BE1B06"/>
    <w:rsid w:val="00BE3493"/>
    <w:rsid w:val="00BE3D35"/>
    <w:rsid w:val="00BE454B"/>
    <w:rsid w:val="00BE4AEE"/>
    <w:rsid w:val="00BE5C1E"/>
    <w:rsid w:val="00BE64A0"/>
    <w:rsid w:val="00BE6DE9"/>
    <w:rsid w:val="00BE6FAD"/>
    <w:rsid w:val="00BE703B"/>
    <w:rsid w:val="00BF1E3E"/>
    <w:rsid w:val="00BF2130"/>
    <w:rsid w:val="00BF509F"/>
    <w:rsid w:val="00BF556F"/>
    <w:rsid w:val="00BF6968"/>
    <w:rsid w:val="00BF7956"/>
    <w:rsid w:val="00C0041C"/>
    <w:rsid w:val="00C0056C"/>
    <w:rsid w:val="00C00B4A"/>
    <w:rsid w:val="00C01802"/>
    <w:rsid w:val="00C030D9"/>
    <w:rsid w:val="00C03518"/>
    <w:rsid w:val="00C03E8B"/>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077F"/>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46DF"/>
    <w:rsid w:val="00C655B9"/>
    <w:rsid w:val="00C664F1"/>
    <w:rsid w:val="00C67B6F"/>
    <w:rsid w:val="00C70DE2"/>
    <w:rsid w:val="00C71854"/>
    <w:rsid w:val="00C72A48"/>
    <w:rsid w:val="00C72CCA"/>
    <w:rsid w:val="00C73028"/>
    <w:rsid w:val="00C7420A"/>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3B6B"/>
    <w:rsid w:val="00C94242"/>
    <w:rsid w:val="00C955B7"/>
    <w:rsid w:val="00C96036"/>
    <w:rsid w:val="00C97473"/>
    <w:rsid w:val="00CA003A"/>
    <w:rsid w:val="00CA17F2"/>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6AE2"/>
    <w:rsid w:val="00CB7906"/>
    <w:rsid w:val="00CC0A82"/>
    <w:rsid w:val="00CC1194"/>
    <w:rsid w:val="00CC29B9"/>
    <w:rsid w:val="00CC449F"/>
    <w:rsid w:val="00CC484F"/>
    <w:rsid w:val="00CC4B01"/>
    <w:rsid w:val="00CC4F69"/>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21D7"/>
    <w:rsid w:val="00D22A65"/>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A59"/>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40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74C"/>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97F"/>
    <w:rsid w:val="00E87A87"/>
    <w:rsid w:val="00E87C8A"/>
    <w:rsid w:val="00E87CFD"/>
    <w:rsid w:val="00E87DB5"/>
    <w:rsid w:val="00E87DDB"/>
    <w:rsid w:val="00E87F02"/>
    <w:rsid w:val="00E910B1"/>
    <w:rsid w:val="00E9168A"/>
    <w:rsid w:val="00E93CF8"/>
    <w:rsid w:val="00E9436D"/>
    <w:rsid w:val="00E94851"/>
    <w:rsid w:val="00E94A62"/>
    <w:rsid w:val="00E9527A"/>
    <w:rsid w:val="00E95465"/>
    <w:rsid w:val="00E95933"/>
    <w:rsid w:val="00E96978"/>
    <w:rsid w:val="00E96AEE"/>
    <w:rsid w:val="00E9714D"/>
    <w:rsid w:val="00E9777C"/>
    <w:rsid w:val="00E97ADE"/>
    <w:rsid w:val="00EA0DC8"/>
    <w:rsid w:val="00EA0FCC"/>
    <w:rsid w:val="00EA1903"/>
    <w:rsid w:val="00EA28F3"/>
    <w:rsid w:val="00EA2B7F"/>
    <w:rsid w:val="00EA3806"/>
    <w:rsid w:val="00EA3CF1"/>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C7AE5"/>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8B8"/>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A73"/>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667EB"/>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7772"/>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9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0E262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0205997">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64940570">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36732817">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TotalTime>
  <Pages>4</Pages>
  <Words>941</Words>
  <Characters>5367</Characters>
  <Application>Microsoft Office Word</Application>
  <DocSecurity>0</DocSecurity>
  <Lines>44</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11</cp:revision>
  <cp:lastPrinted>2016-08-05T18:54:00Z</cp:lastPrinted>
  <dcterms:created xsi:type="dcterms:W3CDTF">2022-09-22T22:59:00Z</dcterms:created>
  <dcterms:modified xsi:type="dcterms:W3CDTF">2022-09-30T18:27:00Z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